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24" w:rsidRDefault="00B06430">
      <w:pPr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ГОСУДАРСТВЕННЫЙ КОНТРАКТ № _</w:t>
      </w:r>
      <w:r w:rsidR="006A1E2D">
        <w:rPr>
          <w:b/>
          <w:highlight w:val="white"/>
          <w:lang w:eastAsia="ru-RU"/>
        </w:rPr>
        <w:t>1</w:t>
      </w:r>
      <w:r>
        <w:rPr>
          <w:b/>
          <w:highlight w:val="white"/>
          <w:lang w:eastAsia="ru-RU"/>
        </w:rPr>
        <w:t>_</w:t>
      </w:r>
    </w:p>
    <w:p w:rsidR="00943D24" w:rsidRDefault="00B06430">
      <w:pPr>
        <w:widowControl w:val="0"/>
        <w:jc w:val="center"/>
        <w:rPr>
          <w:b/>
          <w:highlight w:val="white"/>
        </w:rPr>
      </w:pPr>
      <w:r>
        <w:rPr>
          <w:rFonts w:eastAsia="Times New Roman" w:cs="Mangal"/>
          <w:b/>
          <w:bCs/>
          <w:highlight w:val="white"/>
          <w:lang w:eastAsia="ru-RU"/>
        </w:rPr>
        <w:t>на оказание услуг связи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 Курганской области</w:t>
      </w:r>
    </w:p>
    <w:p w:rsidR="00943D24" w:rsidRDefault="00943D24">
      <w:pPr>
        <w:widowControl w:val="0"/>
        <w:jc w:val="center"/>
        <w:rPr>
          <w:b/>
          <w:highlight w:val="white"/>
        </w:rPr>
      </w:pPr>
    </w:p>
    <w:p w:rsidR="00943D24" w:rsidRDefault="00B06430">
      <w:pPr>
        <w:jc w:val="center"/>
        <w:rPr>
          <w:highlight w:val="white"/>
        </w:rPr>
      </w:pPr>
      <w:r>
        <w:rPr>
          <w:highlight w:val="white"/>
          <w:lang w:eastAsia="ru-RU"/>
        </w:rPr>
        <w:t xml:space="preserve">         </w:t>
      </w:r>
      <w:proofErr w:type="gramStart"/>
      <w:r>
        <w:rPr>
          <w:highlight w:val="white"/>
          <w:lang w:eastAsia="ru-RU"/>
        </w:rPr>
        <w:t>(Идентификационный код закупки:</w:t>
      </w:r>
      <w:r>
        <w:rPr>
          <w:b/>
          <w:bCs/>
          <w:highlight w:val="white"/>
          <w:shd w:val="clear" w:color="auto" w:fill="FFFFFF"/>
        </w:rPr>
        <w:t xml:space="preserve"> </w:t>
      </w:r>
      <w:r>
        <w:rPr>
          <w:rFonts w:eastAsia="Times New Roman"/>
          <w:highlight w:val="white"/>
          <w:lang w:eastAsia="ru-RU"/>
        </w:rPr>
        <w:t xml:space="preserve"> 262450111398045010100100020016110242</w:t>
      </w:r>
      <w:r>
        <w:rPr>
          <w:b/>
          <w:bCs/>
          <w:highlight w:val="white"/>
          <w:shd w:val="clear" w:color="auto" w:fill="FFFFFF"/>
        </w:rPr>
        <w:t xml:space="preserve">     </w:t>
      </w:r>
      <w:proofErr w:type="gramEnd"/>
    </w:p>
    <w:p w:rsidR="00943D24" w:rsidRDefault="00B06430">
      <w:pPr>
        <w:jc w:val="center"/>
        <w:rPr>
          <w:rFonts w:ascii="Roboto" w:eastAsia="Times New Roman" w:hAnsi="Roboto"/>
          <w:highlight w:val="white"/>
        </w:rPr>
      </w:pPr>
      <w:proofErr w:type="gramStart"/>
      <w:r>
        <w:rPr>
          <w:bCs/>
          <w:highlight w:val="white"/>
          <w:lang w:eastAsia="ru-RU"/>
        </w:rPr>
        <w:t>Идентификационный код закупки в плане-графике</w:t>
      </w:r>
      <w:r>
        <w:rPr>
          <w:rStyle w:val="aff6"/>
          <w:b w:val="0"/>
          <w:highlight w:val="white"/>
          <w:shd w:val="clear" w:color="auto" w:fill="FFFFFF"/>
        </w:rPr>
        <w:t>: 262450111398045010100100020006110242</w:t>
      </w:r>
      <w:r>
        <w:rPr>
          <w:highlight w:val="white"/>
          <w:lang w:eastAsia="ru-RU"/>
        </w:rPr>
        <w:t>)</w:t>
      </w:r>
      <w:proofErr w:type="gramEnd"/>
    </w:p>
    <w:p w:rsidR="00943D24" w:rsidRDefault="00943D24">
      <w:pPr>
        <w:ind w:firstLine="567"/>
        <w:jc w:val="center"/>
        <w:rPr>
          <w:i/>
          <w:highlight w:val="white"/>
          <w:u w:val="single"/>
        </w:rPr>
      </w:pPr>
    </w:p>
    <w:p w:rsidR="00943D24" w:rsidRDefault="00B06430">
      <w:pPr>
        <w:widowControl w:val="0"/>
        <w:jc w:val="center"/>
        <w:rPr>
          <w:highlight w:val="white"/>
        </w:rPr>
      </w:pPr>
      <w:r>
        <w:rPr>
          <w:highlight w:val="white"/>
          <w:lang w:eastAsia="ru-RU"/>
        </w:rPr>
        <w:t>г. Курган</w:t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  <w:t xml:space="preserve"> «</w:t>
      </w:r>
      <w:r w:rsidR="006A1E2D">
        <w:rPr>
          <w:highlight w:val="white"/>
          <w:lang w:eastAsia="ru-RU"/>
        </w:rPr>
        <w:t>21</w:t>
      </w:r>
      <w:bookmarkStart w:id="0" w:name="_GoBack"/>
      <w:bookmarkEnd w:id="0"/>
      <w:r>
        <w:rPr>
          <w:highlight w:val="white"/>
          <w:lang w:eastAsia="ru-RU"/>
        </w:rPr>
        <w:t>» января 2026 г.</w:t>
      </w:r>
    </w:p>
    <w:p w:rsidR="00943D24" w:rsidRDefault="00943D24">
      <w:pPr>
        <w:widowControl w:val="0"/>
        <w:jc w:val="center"/>
        <w:rPr>
          <w:highlight w:val="white"/>
        </w:rPr>
      </w:pPr>
    </w:p>
    <w:p w:rsidR="00943D24" w:rsidRDefault="00B06430">
      <w:pPr>
        <w:tabs>
          <w:tab w:val="left" w:pos="4402"/>
        </w:tabs>
        <w:ind w:firstLine="709"/>
        <w:jc w:val="both"/>
        <w:rPr>
          <w:highlight w:val="white"/>
        </w:rPr>
      </w:pPr>
      <w:r>
        <w:rPr>
          <w:rFonts w:eastAsia="Times New Roman"/>
          <w:highlight w:val="white"/>
        </w:rPr>
        <w:t>Государственное казенное учреждение «Центр обеспечения</w:t>
      </w:r>
      <w:r>
        <w:rPr>
          <w:rFonts w:eastAsia="Times New Roman"/>
          <w:highlight w:val="white"/>
        </w:rPr>
        <w:t xml:space="preserve"> деятельности государственных образовательных организаций» (далее - ГКУ «ЦОДГОО»), именуемое в дальнейшем «Заказчик», в лице директора Алексея Георгиевича Игнатьева, действующего на основании Устава</w:t>
      </w:r>
      <w:r>
        <w:rPr>
          <w:rFonts w:eastAsia="Times New Roman"/>
          <w:highlight w:val="white"/>
          <w:lang w:eastAsia="ru-RU"/>
        </w:rPr>
        <w:t xml:space="preserve">, с одной стороны, </w:t>
      </w:r>
    </w:p>
    <w:p w:rsidR="00943D24" w:rsidRDefault="00B06430">
      <w:pPr>
        <w:tabs>
          <w:tab w:val="left" w:pos="4402"/>
        </w:tabs>
        <w:jc w:val="both"/>
        <w:rPr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и </w:t>
      </w:r>
      <w:r>
        <w:rPr>
          <w:rFonts w:eastAsia="Times New Roman"/>
          <w:b/>
          <w:highlight w:val="white"/>
          <w:lang w:eastAsia="ru-RU"/>
        </w:rPr>
        <w:t>публичное акционерное общество «Рост</w:t>
      </w:r>
      <w:r>
        <w:rPr>
          <w:rFonts w:eastAsia="Times New Roman"/>
          <w:b/>
          <w:highlight w:val="white"/>
          <w:lang w:eastAsia="ru-RU"/>
        </w:rPr>
        <w:t>елеком»</w:t>
      </w:r>
      <w:r>
        <w:rPr>
          <w:rFonts w:eastAsia="Times New Roman"/>
          <w:highlight w:val="white"/>
          <w:lang w:eastAsia="ru-RU"/>
        </w:rPr>
        <w:t xml:space="preserve">, именуемое в дальнейшем </w:t>
      </w:r>
      <w:r>
        <w:rPr>
          <w:rFonts w:eastAsia="Times New Roman"/>
          <w:b/>
          <w:highlight w:val="white"/>
          <w:lang w:eastAsia="ru-RU"/>
        </w:rPr>
        <w:t>«Исполнитель»</w:t>
      </w:r>
      <w:r>
        <w:rPr>
          <w:rFonts w:eastAsia="Times New Roman"/>
          <w:highlight w:val="white"/>
          <w:lang w:eastAsia="ru-RU"/>
        </w:rPr>
        <w:t>, в лице начальника отдела продаж государственным заказчикам ПАО «Ростелеком» Кузнецовой Ирины Васильевны, действующей на основании доверенности  от 29 мая 2025 г. №0508/29/116/25, с другой стороны, и имеющее ли</w:t>
      </w:r>
      <w:r>
        <w:rPr>
          <w:rFonts w:eastAsia="Times New Roman"/>
          <w:highlight w:val="white"/>
          <w:lang w:eastAsia="ru-RU"/>
        </w:rPr>
        <w:t>цензии:</w:t>
      </w:r>
    </w:p>
    <w:p w:rsidR="00943D24" w:rsidRDefault="00B06430">
      <w:pPr>
        <w:pStyle w:val="aff5"/>
        <w:numPr>
          <w:ilvl w:val="0"/>
          <w:numId w:val="3"/>
        </w:numPr>
        <w:spacing w:after="0"/>
        <w:ind w:left="0" w:firstLine="360"/>
        <w:jc w:val="both"/>
        <w:rPr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Л030-00114-77/00078235 от 27 января 2021 г. на оказание услуг связи по передаче данных, </w:t>
      </w:r>
      <w:r>
        <w:rPr>
          <w:rFonts w:eastAsia="Times New Roman"/>
          <w:highlight w:val="white"/>
          <w:lang w:eastAsia="ru-RU"/>
        </w:rPr>
        <w:br/>
        <w:t xml:space="preserve">за исключением услуг связи по передаче данных для целей передачи голосовой информации, </w:t>
      </w:r>
      <w:proofErr w:type="gramStart"/>
      <w:r>
        <w:rPr>
          <w:rFonts w:eastAsia="Times New Roman"/>
          <w:highlight w:val="white"/>
          <w:lang w:eastAsia="ru-RU"/>
        </w:rPr>
        <w:t>выданную</w:t>
      </w:r>
      <w:proofErr w:type="gramEnd"/>
      <w:r>
        <w:rPr>
          <w:rFonts w:eastAsia="Times New Roman"/>
          <w:highlight w:val="white"/>
          <w:lang w:eastAsia="ru-RU"/>
        </w:rPr>
        <w:t xml:space="preserve"> Федеральной службой по надзору в сфере связи, информационных те</w:t>
      </w:r>
      <w:r>
        <w:rPr>
          <w:rFonts w:eastAsia="Times New Roman"/>
          <w:highlight w:val="white"/>
          <w:lang w:eastAsia="ru-RU"/>
        </w:rPr>
        <w:t xml:space="preserve">хнологий и массовых коммуникаций (срок лицензии – до 27 января 2026 г.); </w:t>
      </w:r>
    </w:p>
    <w:p w:rsidR="00943D24" w:rsidRDefault="00B06430">
      <w:pPr>
        <w:pStyle w:val="aff5"/>
        <w:numPr>
          <w:ilvl w:val="0"/>
          <w:numId w:val="4"/>
        </w:numPr>
        <w:spacing w:after="0"/>
        <w:ind w:left="0" w:firstLine="349"/>
        <w:jc w:val="both"/>
        <w:rPr>
          <w:highlight w:val="white"/>
        </w:rPr>
      </w:pPr>
      <w:r>
        <w:rPr>
          <w:rFonts w:eastAsia="Times New Roman"/>
          <w:highlight w:val="white"/>
          <w:lang w:eastAsia="ru-RU"/>
        </w:rPr>
        <w:t>Л030-00114-77/00078631 от 16 февраля 2021 г</w:t>
      </w:r>
      <w:r>
        <w:rPr>
          <w:highlight w:val="white"/>
          <w:lang w:eastAsia="ru-RU"/>
        </w:rPr>
        <w:t xml:space="preserve">. на оказание </w:t>
      </w:r>
      <w:proofErr w:type="spellStart"/>
      <w:r>
        <w:rPr>
          <w:highlight w:val="white"/>
          <w:lang w:eastAsia="ru-RU"/>
        </w:rPr>
        <w:t>телематических</w:t>
      </w:r>
      <w:proofErr w:type="spellEnd"/>
      <w:r>
        <w:rPr>
          <w:highlight w:val="white"/>
          <w:lang w:eastAsia="ru-RU"/>
        </w:rPr>
        <w:t xml:space="preserve"> услуг связи, </w:t>
      </w:r>
      <w:proofErr w:type="gramStart"/>
      <w:r>
        <w:rPr>
          <w:highlight w:val="white"/>
          <w:lang w:eastAsia="ru-RU"/>
        </w:rPr>
        <w:t>выданную</w:t>
      </w:r>
      <w:proofErr w:type="gramEnd"/>
      <w:r>
        <w:rPr>
          <w:highlight w:val="white"/>
          <w:lang w:eastAsia="ru-RU"/>
        </w:rPr>
        <w:t xml:space="preserve"> Федеральной службой по надзору в сфере связи, информационных технологий и массовых комму</w:t>
      </w:r>
      <w:r>
        <w:rPr>
          <w:highlight w:val="white"/>
          <w:lang w:eastAsia="ru-RU"/>
        </w:rPr>
        <w:t>никаций (срок лицензии – до 16 февраля 2026 г.);</w:t>
      </w:r>
    </w:p>
    <w:p w:rsidR="00943D24" w:rsidRDefault="00B06430">
      <w:pPr>
        <w:pStyle w:val="aff5"/>
        <w:numPr>
          <w:ilvl w:val="0"/>
          <w:numId w:val="4"/>
        </w:numPr>
        <w:spacing w:after="0"/>
        <w:ind w:left="0" w:firstLine="349"/>
        <w:jc w:val="both"/>
        <w:rPr>
          <w:highlight w:val="white"/>
        </w:rPr>
      </w:pPr>
      <w:proofErr w:type="gramStart"/>
      <w:r>
        <w:rPr>
          <w:highlight w:val="white"/>
          <w:lang w:eastAsia="ru-RU"/>
        </w:rPr>
        <w:t xml:space="preserve">Л051-00105-78/00560548 (78/78/1346/Н/Н) от 29 октября 2021 г. на осуществление разработки, производства, распространения шифровальных (криптографических) средств, информационных систем </w:t>
      </w:r>
      <w:r>
        <w:rPr>
          <w:highlight w:val="white"/>
          <w:lang w:eastAsia="ru-RU"/>
        </w:rPr>
        <w:br/>
        <w:t>и телекоммуникационны</w:t>
      </w:r>
      <w:r>
        <w:rPr>
          <w:highlight w:val="white"/>
          <w:lang w:eastAsia="ru-RU"/>
        </w:rPr>
        <w:t>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</w:t>
      </w:r>
      <w:r>
        <w:rPr>
          <w:highlight w:val="white"/>
          <w:lang w:eastAsia="ru-RU"/>
        </w:rPr>
        <w:t>х систем, защищенных с использованием шифровальных (криптографических) средств (за исключением случая, если техническое</w:t>
      </w:r>
      <w:proofErr w:type="gramEnd"/>
      <w:r>
        <w:rPr>
          <w:highlight w:val="white"/>
          <w:lang w:eastAsia="ru-RU"/>
        </w:rPr>
        <w:t xml:space="preserve"> обслуживание шифровальных (криптографических) средств, информационных систем </w:t>
      </w:r>
      <w:r>
        <w:rPr>
          <w:highlight w:val="white"/>
          <w:lang w:eastAsia="ru-RU"/>
        </w:rPr>
        <w:br/>
        <w:t>и телекоммуникационных систем, защищенных с использованием</w:t>
      </w:r>
      <w:r>
        <w:rPr>
          <w:highlight w:val="white"/>
          <w:lang w:eastAsia="ru-RU"/>
        </w:rPr>
        <w:t xml:space="preserve"> шифровальных (криптографических) средств, осуществляется для обеспечения собственных нужд юридического лица или индивидуального предпринимателя), </w:t>
      </w:r>
      <w:proofErr w:type="gramStart"/>
      <w:r>
        <w:rPr>
          <w:highlight w:val="white"/>
          <w:lang w:eastAsia="ru-RU"/>
        </w:rPr>
        <w:t>выданную</w:t>
      </w:r>
      <w:proofErr w:type="gramEnd"/>
      <w:r>
        <w:rPr>
          <w:highlight w:val="white"/>
          <w:lang w:eastAsia="ru-RU"/>
        </w:rPr>
        <w:t xml:space="preserve"> Управлением Федеральной службы безопасности Российской Федерации </w:t>
      </w:r>
      <w:r>
        <w:rPr>
          <w:highlight w:val="white"/>
          <w:lang w:eastAsia="ru-RU"/>
        </w:rPr>
        <w:br/>
        <w:t>по городу Санкт-Петербургу и Ленин</w:t>
      </w:r>
      <w:r>
        <w:rPr>
          <w:highlight w:val="white"/>
          <w:lang w:eastAsia="ru-RU"/>
        </w:rPr>
        <w:t>градской области (срок лицензии – бессрочная);</w:t>
      </w:r>
    </w:p>
    <w:p w:rsidR="00943D24" w:rsidRDefault="00B06430">
      <w:pPr>
        <w:pStyle w:val="aff5"/>
        <w:numPr>
          <w:ilvl w:val="0"/>
          <w:numId w:val="4"/>
        </w:numPr>
        <w:spacing w:after="0"/>
        <w:ind w:left="0" w:firstLine="360"/>
        <w:jc w:val="both"/>
        <w:rPr>
          <w:highlight w:val="white"/>
        </w:rPr>
      </w:pPr>
      <w:proofErr w:type="gramStart"/>
      <w:r>
        <w:rPr>
          <w:highlight w:val="white"/>
          <w:lang w:eastAsia="ru-RU"/>
        </w:rPr>
        <w:t xml:space="preserve">Л024-00107-00/00580616 от 4 мая 2009 г. (переоформлена 12 ноября 2021 г.) на деятельность </w:t>
      </w:r>
      <w:r>
        <w:rPr>
          <w:highlight w:val="white"/>
          <w:lang w:eastAsia="ru-RU"/>
        </w:rPr>
        <w:br/>
        <w:t>по технической защите конфиденциальной информации, выданная Федеральной службой по техническому и экспортному контролю</w:t>
      </w:r>
      <w:r>
        <w:rPr>
          <w:highlight w:val="white"/>
          <w:lang w:eastAsia="ru-RU"/>
        </w:rPr>
        <w:t xml:space="preserve"> (срок лицензии – бессрочная), -</w:t>
      </w:r>
      <w:proofErr w:type="gramEnd"/>
    </w:p>
    <w:p w:rsidR="00943D24" w:rsidRDefault="00B06430">
      <w:pPr>
        <w:pStyle w:val="aff5"/>
        <w:tabs>
          <w:tab w:val="left" w:pos="4402"/>
        </w:tabs>
        <w:spacing w:after="0"/>
        <w:ind w:left="0" w:firstLine="284"/>
        <w:jc w:val="both"/>
        <w:rPr>
          <w:highlight w:val="white"/>
        </w:rPr>
      </w:pPr>
      <w:r>
        <w:rPr>
          <w:highlight w:val="white"/>
          <w:lang w:eastAsia="ru-RU"/>
        </w:rPr>
        <w:t xml:space="preserve">совместно именуемые «Стороны», а по отдельности «Сторона», на основании пункта 2 части 1 статьи 93 </w:t>
      </w:r>
      <w:proofErr w:type="gramStart"/>
      <w:r>
        <w:rPr>
          <w:highlight w:val="white"/>
          <w:lang w:eastAsia="ru-RU"/>
        </w:rPr>
        <w:t>Федерального закона от 5 апреля 2013 г. № 44-ФЗ «О контрактной системе в сфере закупок товаров, работ, услуг для обеспечения</w:t>
      </w:r>
      <w:r>
        <w:rPr>
          <w:highlight w:val="white"/>
          <w:lang w:eastAsia="ru-RU"/>
        </w:rPr>
        <w:t xml:space="preserve"> государственных и муниципальных нужд» (далее – Закон о контрактной системе), </w:t>
      </w:r>
      <w:r>
        <w:rPr>
          <w:color w:val="00000A"/>
          <w:szCs w:val="24"/>
          <w:highlight w:val="white"/>
          <w:lang w:eastAsia="ru-RU"/>
        </w:rPr>
        <w:t xml:space="preserve">Указа Президента Российской Федерации от 29 декабря 2025 года №994, Распоряжения Президента Российской Федерации от 29 декабря 2025 года №519-рп </w:t>
      </w:r>
      <w:r>
        <w:rPr>
          <w:highlight w:val="white"/>
          <w:lang w:eastAsia="ru-RU"/>
        </w:rPr>
        <w:t>заключили настоящий государственн</w:t>
      </w:r>
      <w:r>
        <w:rPr>
          <w:highlight w:val="white"/>
          <w:lang w:eastAsia="ru-RU"/>
        </w:rPr>
        <w:t>ый контракт (далее – Контракт) о нижеследующем.</w:t>
      </w:r>
      <w:proofErr w:type="gramEnd"/>
    </w:p>
    <w:p w:rsidR="00943D24" w:rsidRDefault="00943D24">
      <w:pPr>
        <w:pStyle w:val="aff5"/>
        <w:tabs>
          <w:tab w:val="left" w:pos="4402"/>
        </w:tabs>
        <w:spacing w:after="0"/>
        <w:ind w:left="0"/>
        <w:jc w:val="both"/>
        <w:rPr>
          <w:highlight w:val="white"/>
        </w:rPr>
      </w:pPr>
    </w:p>
    <w:p w:rsidR="00943D24" w:rsidRDefault="00B06430">
      <w:pPr>
        <w:pStyle w:val="aff5"/>
        <w:keepNext/>
        <w:widowControl w:val="0"/>
        <w:numPr>
          <w:ilvl w:val="0"/>
          <w:numId w:val="2"/>
        </w:numPr>
        <w:spacing w:after="0"/>
        <w:ind w:left="1072" w:firstLine="2897"/>
        <w:rPr>
          <w:b/>
          <w:highlight w:val="white"/>
        </w:rPr>
      </w:pPr>
      <w:r>
        <w:rPr>
          <w:b/>
          <w:highlight w:val="white"/>
          <w:lang w:eastAsia="ru-RU"/>
        </w:rPr>
        <w:t>ПРЕДМЕТ КОНТРАКТА</w:t>
      </w:r>
    </w:p>
    <w:p w:rsidR="00943D24" w:rsidRDefault="00943D24">
      <w:pPr>
        <w:pStyle w:val="aff5"/>
        <w:widowControl w:val="0"/>
        <w:spacing w:after="0"/>
        <w:ind w:left="3969"/>
        <w:rPr>
          <w:b/>
          <w:highlight w:val="white"/>
        </w:rPr>
      </w:pPr>
    </w:p>
    <w:p w:rsidR="00943D24" w:rsidRDefault="00B06430">
      <w:pPr>
        <w:ind w:firstLine="709"/>
        <w:jc w:val="both"/>
        <w:rPr>
          <w:rFonts w:eastAsia="Times New Roman"/>
          <w:highlight w:val="white"/>
        </w:rPr>
      </w:pPr>
      <w:r>
        <w:rPr>
          <w:highlight w:val="white"/>
          <w:lang w:eastAsia="ru-RU"/>
        </w:rPr>
        <w:t xml:space="preserve">1.1. </w:t>
      </w:r>
      <w:proofErr w:type="gramStart"/>
      <w:r>
        <w:rPr>
          <w:highlight w:val="white"/>
          <w:lang w:eastAsia="ru-RU"/>
        </w:rPr>
        <w:t xml:space="preserve">Исполнитель обязуется </w:t>
      </w:r>
      <w:r>
        <w:rPr>
          <w:rFonts w:eastAsia="Times New Roman"/>
          <w:highlight w:val="white"/>
          <w:lang w:eastAsia="ru-RU"/>
        </w:rPr>
        <w:t>оказать</w:t>
      </w:r>
      <w:r>
        <w:rPr>
          <w:rFonts w:eastAsia="Times New Roman"/>
          <w:b/>
          <w:bCs/>
          <w:highlight w:val="white"/>
          <w:lang w:eastAsia="ru-RU"/>
        </w:rPr>
        <w:t xml:space="preserve"> услуги </w:t>
      </w:r>
      <w:r>
        <w:rPr>
          <w:rFonts w:eastAsia="Times New Roman" w:cs="Mangal"/>
          <w:b/>
          <w:bCs/>
          <w:highlight w:val="white"/>
          <w:lang w:eastAsia="ru-RU"/>
        </w:rPr>
        <w:t>связи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 Курганской области (</w:t>
      </w:r>
      <w:r>
        <w:rPr>
          <w:highlight w:val="white"/>
        </w:rPr>
        <w:t>Оказание государственным и муниципальным образовательным организаци</w:t>
      </w:r>
      <w:r>
        <w:rPr>
          <w:highlight w:val="white"/>
        </w:rPr>
        <w:t>ям, реализующим образовательные программы общего образования и среднего профессионального образования (далее – образовательные организации), расположенным на территории Курганской области (с учетом потребностей пользователей), услуг по предоставлению с исп</w:t>
      </w:r>
      <w:r>
        <w:rPr>
          <w:highlight w:val="white"/>
        </w:rPr>
        <w:t>ользованием единой сети передачи данных доступа к</w:t>
      </w:r>
      <w:proofErr w:type="gramEnd"/>
      <w:r>
        <w:rPr>
          <w:highlight w:val="white"/>
        </w:rPr>
        <w:t xml:space="preserve">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</w:t>
      </w:r>
      <w:r>
        <w:rPr>
          <w:highlight w:val="white"/>
        </w:rPr>
        <w:t xml:space="preserve">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</w:t>
      </w:r>
      <w:r>
        <w:rPr>
          <w:highlight w:val="white"/>
        </w:rPr>
        <w:lastRenderedPageBreak/>
        <w:t>досту</w:t>
      </w:r>
      <w:r>
        <w:rPr>
          <w:highlight w:val="white"/>
        </w:rPr>
        <w:t>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  (для указанных образовательных организаций); по мониторингу и обеспечению безопасно</w:t>
      </w:r>
      <w:r>
        <w:rPr>
          <w:highlight w:val="white"/>
        </w:rPr>
        <w:t xml:space="preserve">сти связи при предоставлении доступа к государственным, муниципальным, иным информационным системам и к сети «Интернет»; </w:t>
      </w:r>
      <w:proofErr w:type="gramStart"/>
      <w:r>
        <w:rPr>
          <w:highlight w:val="white"/>
        </w:rPr>
        <w:t>по организации подключения к единой сети передачи данных указанных образовательных организаций, по передаче данных при осуществлении до</w:t>
      </w:r>
      <w:r>
        <w:rPr>
          <w:highlight w:val="white"/>
        </w:rPr>
        <w:t>ступа к этой сети</w:t>
      </w:r>
      <w:r>
        <w:rPr>
          <w:rFonts w:eastAsia="Times New Roman"/>
          <w:b/>
          <w:bCs/>
          <w:highlight w:val="white"/>
          <w:lang w:eastAsia="ru-RU"/>
        </w:rPr>
        <w:t xml:space="preserve">) </w:t>
      </w:r>
      <w:r>
        <w:rPr>
          <w:rFonts w:eastAsia="Times New Roman"/>
          <w:highlight w:val="white"/>
          <w:lang w:eastAsia="ru-RU"/>
        </w:rPr>
        <w:t>(далее – Услуги), в соответствии с Контрактом и техническим заданием (приложение № 1 к Контракту) (далее – Техническое задание), а Заказчик обязуется принять и оплатить надлежащим образом оказанные Услуги в соответствии с условиями Контр</w:t>
      </w:r>
      <w:r>
        <w:rPr>
          <w:rFonts w:eastAsia="Times New Roman"/>
          <w:highlight w:val="white"/>
          <w:lang w:eastAsia="ru-RU"/>
        </w:rPr>
        <w:t>акта и в предусмотренные Контрактом сроки</w:t>
      </w:r>
      <w:r>
        <w:rPr>
          <w:highlight w:val="white"/>
          <w:lang w:eastAsia="ru-RU"/>
        </w:rPr>
        <w:t xml:space="preserve">. </w:t>
      </w:r>
      <w:proofErr w:type="gramEnd"/>
    </w:p>
    <w:p w:rsidR="00943D24" w:rsidRDefault="00B06430">
      <w:pPr>
        <w:pStyle w:val="aff3"/>
        <w:spacing w:after="0"/>
        <w:ind w:right="150" w:firstLine="709"/>
        <w:rPr>
          <w:szCs w:val="22"/>
          <w:highlight w:val="white"/>
        </w:rPr>
      </w:pPr>
      <w:r>
        <w:rPr>
          <w:rFonts w:eastAsia="Calibri"/>
          <w:szCs w:val="22"/>
          <w:highlight w:val="white"/>
        </w:rPr>
        <w:t xml:space="preserve">1.2. </w:t>
      </w:r>
      <w:r>
        <w:rPr>
          <w:szCs w:val="22"/>
          <w:highlight w:val="white"/>
        </w:rPr>
        <w:t xml:space="preserve">Срок оказания Услуг: </w:t>
      </w:r>
      <w:proofErr w:type="gramStart"/>
      <w:r>
        <w:rPr>
          <w:b/>
          <w:szCs w:val="22"/>
          <w:highlight w:val="white"/>
        </w:rPr>
        <w:t>с даты заключения</w:t>
      </w:r>
      <w:proofErr w:type="gramEnd"/>
      <w:r>
        <w:rPr>
          <w:b/>
          <w:szCs w:val="22"/>
          <w:highlight w:val="white"/>
        </w:rPr>
        <w:t xml:space="preserve"> контракта по 31 декабря 2026 года включительно</w:t>
      </w:r>
      <w:r>
        <w:rPr>
          <w:szCs w:val="22"/>
          <w:highlight w:val="white"/>
        </w:rPr>
        <w:t>.</w:t>
      </w:r>
    </w:p>
    <w:p w:rsidR="00943D24" w:rsidRDefault="00B06430">
      <w:pPr>
        <w:pStyle w:val="aff3"/>
        <w:spacing w:after="0"/>
        <w:ind w:right="-1" w:firstLine="709"/>
        <w:rPr>
          <w:szCs w:val="22"/>
          <w:highlight w:val="white"/>
        </w:rPr>
      </w:pPr>
      <w:r>
        <w:rPr>
          <w:rFonts w:eastAsia="Calibri"/>
          <w:szCs w:val="22"/>
          <w:highlight w:val="white"/>
        </w:rPr>
        <w:t>Услуги оказываются непрерывно, круглосуточно и ежедневно в соответствии с условиями Технического задания</w:t>
      </w:r>
      <w:r>
        <w:rPr>
          <w:szCs w:val="22"/>
          <w:highlight w:val="white"/>
        </w:rPr>
        <w:t>.</w:t>
      </w:r>
    </w:p>
    <w:p w:rsidR="00943D24" w:rsidRDefault="00B06430">
      <w:pPr>
        <w:pStyle w:val="aff3"/>
        <w:spacing w:after="0"/>
        <w:ind w:right="-1" w:firstLine="709"/>
        <w:rPr>
          <w:szCs w:val="22"/>
          <w:highlight w:val="white"/>
        </w:rPr>
      </w:pPr>
      <w:r>
        <w:rPr>
          <w:szCs w:val="22"/>
          <w:highlight w:val="white"/>
        </w:rPr>
        <w:t>Отчетный перио</w:t>
      </w:r>
      <w:r>
        <w:rPr>
          <w:szCs w:val="22"/>
          <w:highlight w:val="white"/>
        </w:rPr>
        <w:t xml:space="preserve">д оказания Услуг по Контракту равняется 1 (одному) календарному кварталу. Промежуточный отчетный период за последний квартал  - 10 декабря 2026 г. </w:t>
      </w:r>
    </w:p>
    <w:p w:rsidR="00943D24" w:rsidRDefault="00B06430">
      <w:pPr>
        <w:ind w:firstLine="709"/>
        <w:jc w:val="both"/>
        <w:rPr>
          <w:rFonts w:eastAsia="Times New Roman"/>
          <w:highlight w:val="white"/>
        </w:rPr>
      </w:pPr>
      <w:r>
        <w:rPr>
          <w:highlight w:val="white"/>
          <w:lang w:eastAsia="ru-RU"/>
        </w:rPr>
        <w:t>1.3. Место оказания Услуг:</w:t>
      </w:r>
      <w:r>
        <w:rPr>
          <w:rFonts w:eastAsia="Times New Roman"/>
          <w:highlight w:val="white"/>
          <w:lang w:eastAsia="ru-RU"/>
        </w:rPr>
        <w:t xml:space="preserve"> Российская Федерация, обл. Курганская, по месту нахождения Точек присоединения ЕС</w:t>
      </w:r>
      <w:r>
        <w:rPr>
          <w:rFonts w:eastAsia="Times New Roman"/>
          <w:highlight w:val="white"/>
          <w:lang w:eastAsia="ru-RU"/>
        </w:rPr>
        <w:t>ПД, по месту нахождения образовательных организаций, по месту нахождения Исполнителя.</w:t>
      </w:r>
    </w:p>
    <w:p w:rsidR="00943D24" w:rsidRDefault="00943D24">
      <w:pPr>
        <w:ind w:firstLine="709"/>
        <w:jc w:val="both"/>
        <w:rPr>
          <w:highlight w:val="white"/>
        </w:rPr>
      </w:pPr>
    </w:p>
    <w:p w:rsidR="00943D24" w:rsidRDefault="00B06430">
      <w:pPr>
        <w:pStyle w:val="aff5"/>
        <w:widowControl w:val="0"/>
        <w:numPr>
          <w:ilvl w:val="0"/>
          <w:numId w:val="2"/>
        </w:numPr>
        <w:tabs>
          <w:tab w:val="left" w:pos="993"/>
        </w:tabs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ЦЕНА КОНТРАКТА И ПОРЯДОК ОПЛАТЫ</w:t>
      </w:r>
    </w:p>
    <w:p w:rsidR="00943D24" w:rsidRDefault="00943D24">
      <w:pPr>
        <w:pStyle w:val="aff5"/>
        <w:widowControl w:val="0"/>
        <w:tabs>
          <w:tab w:val="left" w:pos="993"/>
        </w:tabs>
        <w:spacing w:after="0"/>
        <w:ind w:left="1069"/>
        <w:rPr>
          <w:b/>
          <w:highlight w:val="white"/>
        </w:rPr>
      </w:pP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2.1. </w:t>
      </w:r>
      <w:r>
        <w:rPr>
          <w:b/>
          <w:highlight w:val="white"/>
          <w:lang w:eastAsia="ru-RU"/>
        </w:rPr>
        <w:t>Максимальное значение цены Контракта</w:t>
      </w:r>
      <w:r>
        <w:rPr>
          <w:highlight w:val="white"/>
          <w:lang w:eastAsia="ru-RU"/>
        </w:rPr>
        <w:t xml:space="preserve"> </w:t>
      </w:r>
      <w:r>
        <w:rPr>
          <w:b/>
          <w:bCs/>
          <w:highlight w:val="white"/>
          <w:lang w:eastAsia="ru-RU"/>
        </w:rPr>
        <w:t xml:space="preserve">составляет </w:t>
      </w:r>
      <w:r>
        <w:rPr>
          <w:highlight w:val="white"/>
        </w:rPr>
        <w:t>56524800 (пятьдесят шесть миллионов пятьсот двадцать четыре тысячи восемьсот) рубле</w:t>
      </w:r>
      <w:r>
        <w:rPr>
          <w:highlight w:val="white"/>
        </w:rPr>
        <w:t>й 00 копеек</w:t>
      </w:r>
      <w:r>
        <w:rPr>
          <w:highlight w:val="white"/>
          <w:lang w:eastAsia="ru-RU"/>
        </w:rPr>
        <w:t xml:space="preserve">, в том числе НДС в размере 22%, что составляет 10 192 996 (десять миллионов сто девяносто две тысячи девятьсот девяносто шесть) рублей 72 копейки (далее – цена Контракта). </w:t>
      </w:r>
    </w:p>
    <w:p w:rsidR="00943D24" w:rsidRDefault="00B06430">
      <w:pPr>
        <w:widowControl w:val="0"/>
        <w:spacing w:line="252" w:lineRule="auto"/>
        <w:ind w:firstLine="709"/>
        <w:jc w:val="both"/>
        <w:rPr>
          <w:rFonts w:eastAsia="Times New Roman"/>
          <w:bCs/>
          <w:highlight w:val="white"/>
        </w:rPr>
      </w:pPr>
      <w:r>
        <w:rPr>
          <w:highlight w:val="white"/>
          <w:lang w:eastAsia="ru-RU"/>
        </w:rPr>
        <w:t>Цена отчетного периода определяется стоимостью фактически оказанных, на</w:t>
      </w:r>
      <w:r>
        <w:rPr>
          <w:highlight w:val="white"/>
          <w:lang w:eastAsia="ru-RU"/>
        </w:rPr>
        <w:t xml:space="preserve"> основании заявок Заказчика, и принятых Заказчиком Услуг.</w:t>
      </w:r>
    </w:p>
    <w:p w:rsidR="00943D24" w:rsidRDefault="00B06430">
      <w:pPr>
        <w:widowControl w:val="0"/>
        <w:ind w:firstLine="709"/>
        <w:jc w:val="both"/>
        <w:rPr>
          <w:i/>
          <w:highlight w:val="white"/>
        </w:rPr>
      </w:pPr>
      <w:r>
        <w:rPr>
          <w:highlight w:val="white"/>
          <w:lang w:eastAsia="ru-RU"/>
        </w:rPr>
        <w:t>Цены единиц Услуг указаны в приложении № 2 к Контракту.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proofErr w:type="gramStart"/>
      <w:r>
        <w:rPr>
          <w:highlight w:val="white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</w:t>
      </w:r>
      <w:r>
        <w:rPr>
          <w:highlight w:val="white"/>
          <w:lang w:eastAsia="ru-RU"/>
        </w:rPr>
        <w:t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rPr>
          <w:highlight w:val="white"/>
          <w:lang w:eastAsia="ru-RU"/>
        </w:rPr>
        <w:t xml:space="preserve"> системы Российской Федерации Заказчиком.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2.2. Цена Контракта, цены единиц Услуг включают в себя уплату налогов, сборов, других обязательных платежей и всех расходов Исполнителя, связанных с исполнением Контракта. Максимальное значение цены Контракта, цены единиц Услуг могут быть изменены в случа</w:t>
      </w:r>
      <w:r>
        <w:rPr>
          <w:highlight w:val="white"/>
          <w:lang w:eastAsia="ru-RU"/>
        </w:rPr>
        <w:t>ях и порядке, предусмотренном Законом о контрактной системе.</w:t>
      </w:r>
    </w:p>
    <w:p w:rsidR="00943D24" w:rsidRDefault="00B06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  <w:tab w:val="left" w:pos="1276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2.3. Расчеты производятся Заказчиком в рублях Российской Федерации. </w:t>
      </w:r>
      <w:r>
        <w:rPr>
          <w:rFonts w:eastAsia="Times New Roman"/>
          <w:color w:val="000000"/>
          <w:highlight w:val="white"/>
        </w:rPr>
        <w:t>Источником финансирования Контракта является областной бюджет Курганской области.</w:t>
      </w:r>
      <w:r>
        <w:rPr>
          <w:highlight w:val="white"/>
        </w:rPr>
        <w:t xml:space="preserve"> КБК 075 0410 2830219305 242.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2.4. </w:t>
      </w:r>
      <w:proofErr w:type="gramStart"/>
      <w:r>
        <w:rPr>
          <w:highlight w:val="white"/>
          <w:lang w:eastAsia="ru-RU"/>
        </w:rPr>
        <w:t>Расчеты с И</w:t>
      </w:r>
      <w:r>
        <w:rPr>
          <w:highlight w:val="white"/>
          <w:lang w:eastAsia="ru-RU"/>
        </w:rPr>
        <w:t>сполнителем по Контракту осуществляются ежеквартально в пределах стоимости (цены) фактически оказанных Услуг в соответствующем финансовом году в пределах лимитов бюджетных обязательств, доведенных до получателя средств бюджета на указанный финансовый год,</w:t>
      </w:r>
      <w:r>
        <w:rPr>
          <w:highlight w:val="white"/>
        </w:rPr>
        <w:t xml:space="preserve"> </w:t>
      </w:r>
      <w:r>
        <w:rPr>
          <w:highlight w:val="white"/>
          <w:lang w:eastAsia="ru-RU"/>
        </w:rPr>
        <w:t>в течение 7 (семи) рабочих дней с даты подписания Заказчиком документа о приемке путем перечисления денежных средств на расчетный счет Исполнителя.</w:t>
      </w:r>
      <w:proofErr w:type="gramEnd"/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Порядок определения объема фактически оказанных Услуг на основании заявок Заказчика устанавливается в соотве</w:t>
      </w:r>
      <w:r>
        <w:rPr>
          <w:highlight w:val="white"/>
          <w:lang w:eastAsia="ru-RU"/>
        </w:rPr>
        <w:t>тствии с Техническим заданием.</w:t>
      </w:r>
      <w:r>
        <w:rPr>
          <w:rStyle w:val="af4"/>
          <w:highlight w:val="white"/>
          <w:lang w:eastAsia="ru-RU"/>
        </w:rPr>
        <w:t xml:space="preserve"> 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2.5. </w:t>
      </w:r>
      <w:r>
        <w:rPr>
          <w:highlight w:val="white"/>
        </w:rPr>
        <w:t>При расторжении Контракта, а также в случаях необходимости Стороны проводят сверку взаимных расчетов по Контракту. При этом Сторона, заинтересованная в проведении такой сверки, направляет другой Стороне акт сверки взаим</w:t>
      </w:r>
      <w:r>
        <w:rPr>
          <w:highlight w:val="white"/>
        </w:rPr>
        <w:t xml:space="preserve">ных расчетов в форме электронного документа. Сторона, получившая акт сверки взаимных расчетов, обязуется в течение 10 (Десяти) рабочих дней со дня получения подписать </w:t>
      </w:r>
      <w:r>
        <w:rPr>
          <w:rFonts w:eastAsia="Times New Roman"/>
          <w:highlight w:val="white"/>
          <w:lang w:eastAsia="ru-RU"/>
        </w:rPr>
        <w:t xml:space="preserve">усиленной квалифицированной электронной подписью лица, имеющего право действовать </w:t>
      </w:r>
      <w:r>
        <w:rPr>
          <w:rFonts w:eastAsia="Times New Roman"/>
          <w:highlight w:val="white"/>
          <w:lang w:eastAsia="ru-RU"/>
        </w:rPr>
        <w:br/>
        <w:t>от име</w:t>
      </w:r>
      <w:r>
        <w:rPr>
          <w:rFonts w:eastAsia="Times New Roman"/>
          <w:highlight w:val="white"/>
          <w:lang w:eastAsia="ru-RU"/>
        </w:rPr>
        <w:t>ни Стороны,</w:t>
      </w:r>
      <w:r>
        <w:rPr>
          <w:highlight w:val="white"/>
        </w:rPr>
        <w:t xml:space="preserve"> указанный акт сверки взаимных расчетов и вернуть другой Стороне.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2.6. Датой исполнения обязательств Заказчика считается дата списания денежных сре</w:t>
      </w:r>
      <w:proofErr w:type="gramStart"/>
      <w:r>
        <w:rPr>
          <w:highlight w:val="white"/>
          <w:lang w:eastAsia="ru-RU"/>
        </w:rPr>
        <w:t>дств с л</w:t>
      </w:r>
      <w:proofErr w:type="gramEnd"/>
      <w:r>
        <w:rPr>
          <w:highlight w:val="white"/>
          <w:lang w:eastAsia="ru-RU"/>
        </w:rPr>
        <w:t>ицевого счета Заказчика.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2.7. </w:t>
      </w:r>
      <w:r>
        <w:rPr>
          <w:rFonts w:eastAsia="Times New Roman"/>
          <w:color w:val="000000"/>
          <w:highlight w:val="white"/>
        </w:rPr>
        <w:t xml:space="preserve">Если по предложению заказчика увеличиваются предусмотренные </w:t>
      </w:r>
      <w:r>
        <w:rPr>
          <w:rFonts w:eastAsia="Times New Roman"/>
          <w:color w:val="000000"/>
          <w:highlight w:val="white"/>
        </w:rPr>
        <w:t xml:space="preserve">контрактом количество товара, объем работы или услуги не более чем на десять процентов или уменьшаются предусмотренные </w:t>
      </w:r>
      <w:r>
        <w:rPr>
          <w:rFonts w:eastAsia="Times New Roman"/>
          <w:color w:val="000000"/>
          <w:highlight w:val="white"/>
        </w:rPr>
        <w:lastRenderedPageBreak/>
        <w:t>контрактом количество поставляемого товара, объем выполняемой работы или оказываемой услуги не более чем на десять процентов. При этом по</w:t>
      </w:r>
      <w:r>
        <w:rPr>
          <w:rFonts w:eastAsia="Times New Roman"/>
          <w:color w:val="000000"/>
          <w:highlight w:val="white"/>
        </w:rPr>
        <w:t xml:space="preserve"> соглашению сторон допускается изменение с учетом </w:t>
      </w:r>
      <w:proofErr w:type="gramStart"/>
      <w:r>
        <w:rPr>
          <w:rFonts w:eastAsia="Times New Roman"/>
          <w:color w:val="000000"/>
          <w:highlight w:val="white"/>
        </w:rPr>
        <w:t>положений бюджетного законодательства Российской Федерации цены контракта</w:t>
      </w:r>
      <w:proofErr w:type="gramEnd"/>
      <w:r>
        <w:rPr>
          <w:rFonts w:eastAsia="Times New Roman"/>
          <w:color w:val="000000"/>
          <w:highlight w:val="white"/>
        </w:rPr>
        <w:t xml:space="preserve"> пропорционально дополнительному количеству товара, дополнительному объему работы или услуги исходя из установленной в контракте цены</w:t>
      </w:r>
      <w:r>
        <w:rPr>
          <w:rFonts w:eastAsia="Times New Roman"/>
          <w:color w:val="000000"/>
          <w:highlight w:val="white"/>
        </w:rPr>
        <w:t xml:space="preserve"> единицы товара, работы или услуги, но не более чем на десять процентов цены контракта. При уменьшении </w:t>
      </w:r>
      <w:proofErr w:type="gramStart"/>
      <w:r>
        <w:rPr>
          <w:rFonts w:eastAsia="Times New Roman"/>
          <w:color w:val="000000"/>
          <w:highlight w:val="white"/>
        </w:rPr>
        <w:t>предусмотренных</w:t>
      </w:r>
      <w:proofErr w:type="gramEnd"/>
      <w:r>
        <w:rPr>
          <w:rFonts w:eastAsia="Times New Roman"/>
          <w:color w:val="000000"/>
          <w:highlight w:val="white"/>
        </w:rPr>
        <w:t xml:space="preserve"> контрактом количества товара, объема работы или услуги стороны контракта обязаны уменьшить цену контракта исходя из цены единицы товара, </w:t>
      </w:r>
      <w:r>
        <w:rPr>
          <w:rFonts w:eastAsia="Times New Roman"/>
          <w:color w:val="000000"/>
          <w:highlight w:val="white"/>
        </w:rPr>
        <w:t>работы или услуги.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</w:t>
      </w:r>
      <w:r>
        <w:rPr>
          <w:rFonts w:eastAsia="Times New Roman"/>
          <w:color w:val="000000"/>
          <w:highlight w:val="white"/>
        </w:rPr>
        <w:t>е в контракте количество такого товара;</w:t>
      </w:r>
    </w:p>
    <w:p w:rsidR="00943D24" w:rsidRDefault="00943D24">
      <w:pPr>
        <w:widowControl w:val="0"/>
        <w:ind w:firstLine="709"/>
        <w:jc w:val="both"/>
        <w:rPr>
          <w:highlight w:val="white"/>
        </w:rPr>
      </w:pPr>
    </w:p>
    <w:p w:rsidR="00943D24" w:rsidRDefault="00B06430">
      <w:pPr>
        <w:pStyle w:val="aff5"/>
        <w:widowControl w:val="0"/>
        <w:numPr>
          <w:ilvl w:val="0"/>
          <w:numId w:val="2"/>
        </w:numPr>
        <w:tabs>
          <w:tab w:val="left" w:pos="993"/>
        </w:tabs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ПРАВА И ОБЯЗАННОСТИ ЗАКАЗЧИКА</w:t>
      </w:r>
    </w:p>
    <w:p w:rsidR="00943D24" w:rsidRDefault="00943D24">
      <w:pPr>
        <w:pStyle w:val="aff5"/>
        <w:widowControl w:val="0"/>
        <w:tabs>
          <w:tab w:val="left" w:pos="993"/>
        </w:tabs>
        <w:spacing w:after="0"/>
        <w:ind w:left="1069"/>
        <w:rPr>
          <w:b/>
          <w:highlight w:val="white"/>
        </w:rPr>
      </w:pPr>
    </w:p>
    <w:p w:rsidR="00943D24" w:rsidRDefault="00B06430">
      <w:pPr>
        <w:tabs>
          <w:tab w:val="left" w:pos="0"/>
          <w:tab w:val="left" w:pos="567"/>
        </w:tabs>
        <w:ind w:firstLine="709"/>
        <w:jc w:val="both"/>
        <w:rPr>
          <w:b/>
          <w:highlight w:val="white"/>
        </w:rPr>
      </w:pPr>
      <w:r>
        <w:rPr>
          <w:b/>
          <w:highlight w:val="white"/>
          <w:lang w:eastAsia="ru-RU"/>
        </w:rPr>
        <w:t>3.1. Заказчик</w:t>
      </w:r>
      <w:r>
        <w:rPr>
          <w:highlight w:val="white"/>
          <w:lang w:eastAsia="ru-RU"/>
        </w:rPr>
        <w:t xml:space="preserve"> </w:t>
      </w:r>
      <w:r>
        <w:rPr>
          <w:b/>
          <w:highlight w:val="white"/>
          <w:lang w:eastAsia="ru-RU"/>
        </w:rPr>
        <w:t xml:space="preserve">вправе: </w:t>
      </w:r>
    </w:p>
    <w:p w:rsidR="00943D24" w:rsidRDefault="00B06430">
      <w:pPr>
        <w:tabs>
          <w:tab w:val="left" w:pos="0"/>
          <w:tab w:val="left" w:pos="567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3.1.1. Требовать от Исполнителя выполнения условий Контракта.</w:t>
      </w:r>
    </w:p>
    <w:p w:rsidR="00943D24" w:rsidRDefault="00B06430">
      <w:pPr>
        <w:tabs>
          <w:tab w:val="left" w:pos="0"/>
          <w:tab w:val="left" w:pos="567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3.1.2. Требовать от Исполнителя оказания Услуг надлежащего качества в порядке, объеме и сроки, пред</w:t>
      </w:r>
      <w:r>
        <w:rPr>
          <w:highlight w:val="white"/>
          <w:lang w:eastAsia="ru-RU"/>
        </w:rPr>
        <w:t>усмотренные Контрактом.</w:t>
      </w:r>
    </w:p>
    <w:p w:rsidR="00943D24" w:rsidRDefault="00B06430">
      <w:pPr>
        <w:widowControl w:val="0"/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3.1.3. Контролировать исполнение и качество Услуг, без вмешательства в хозяйственную деятельность Исполнителя.</w:t>
      </w:r>
    </w:p>
    <w:p w:rsidR="00943D24" w:rsidRDefault="00B06430">
      <w:pPr>
        <w:widowControl w:val="0"/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3.1.4. Требовать от Исполнителя представления надлежащим образом оформленной отчетной документации и материалов, подтверж</w:t>
      </w:r>
      <w:r>
        <w:rPr>
          <w:highlight w:val="white"/>
          <w:lang w:eastAsia="ru-RU"/>
        </w:rPr>
        <w:t>дающих исполнение обязательств в соответствии с Контрактом.</w:t>
      </w:r>
    </w:p>
    <w:p w:rsidR="00943D24" w:rsidRDefault="00B06430">
      <w:pPr>
        <w:widowControl w:val="0"/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3.1.5. При обнаружении несоответствия результатов оказанных Услуг условиям Контракта вызвать полномочных представителей Исполнителя для представления разъяснений в отношении результатов оказанных Услуг.</w:t>
      </w:r>
    </w:p>
    <w:p w:rsidR="00943D24" w:rsidRDefault="00B06430">
      <w:pPr>
        <w:widowControl w:val="0"/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3.1.6. Отказаться от приемки Услуг в случаях, предусм</w:t>
      </w:r>
      <w:r>
        <w:rPr>
          <w:highlight w:val="white"/>
          <w:lang w:eastAsia="ru-RU"/>
        </w:rPr>
        <w:t>отренных Контрактом и законодательством Российской Федерации, в том числе в случае обнаружения неустранимых в разумный срок недостатков.</w:t>
      </w:r>
    </w:p>
    <w:p w:rsidR="00943D24" w:rsidRDefault="00B06430">
      <w:pPr>
        <w:widowControl w:val="0"/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3.1.7. По соглашению с Исполнителем изменить существенные условия Контракта в случаях, установленных законодательством </w:t>
      </w:r>
      <w:r>
        <w:rPr>
          <w:highlight w:val="white"/>
          <w:lang w:eastAsia="ru-RU"/>
        </w:rPr>
        <w:t>Российской Федерации.</w:t>
      </w:r>
    </w:p>
    <w:p w:rsidR="00943D24" w:rsidRDefault="00B06430">
      <w:pPr>
        <w:widowControl w:val="0"/>
        <w:tabs>
          <w:tab w:val="left" w:pos="0"/>
        </w:tabs>
        <w:ind w:firstLine="709"/>
        <w:jc w:val="both"/>
        <w:rPr>
          <w:b/>
          <w:highlight w:val="white"/>
        </w:rPr>
      </w:pPr>
      <w:r>
        <w:rPr>
          <w:b/>
          <w:highlight w:val="white"/>
          <w:lang w:eastAsia="ru-RU"/>
        </w:rPr>
        <w:t>3.2. Заказчик обязан:</w:t>
      </w:r>
    </w:p>
    <w:p w:rsidR="00943D24" w:rsidRDefault="00B06430">
      <w:pPr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3.2.1. Обеспечить приемку и оплату оказанных Услуг в порядке и в сроки, установленные Контрактом.</w:t>
      </w:r>
    </w:p>
    <w:p w:rsidR="00943D24" w:rsidRDefault="00B06430">
      <w:pPr>
        <w:tabs>
          <w:tab w:val="left" w:pos="0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3.2.2. Направлять Исполнителю письма о состоянии образовательных организаций, при котором оказание предусмотренных</w:t>
      </w:r>
      <w:r>
        <w:rPr>
          <w:highlight w:val="white"/>
          <w:lang w:eastAsia="ru-RU"/>
        </w:rPr>
        <w:t xml:space="preserve"> заявкой Услуг связи не требуется по не зависящим от Исполнителя обстоятельствам (</w:t>
      </w:r>
      <w:proofErr w:type="gramStart"/>
      <w:r>
        <w:rPr>
          <w:highlight w:val="white"/>
          <w:lang w:eastAsia="ru-RU"/>
        </w:rPr>
        <w:t>стоп-факторах</w:t>
      </w:r>
      <w:proofErr w:type="gramEnd"/>
      <w:r>
        <w:rPr>
          <w:highlight w:val="white"/>
          <w:lang w:eastAsia="ru-RU"/>
        </w:rPr>
        <w:t>).</w:t>
      </w:r>
    </w:p>
    <w:p w:rsidR="00943D24" w:rsidRDefault="00943D24">
      <w:pPr>
        <w:tabs>
          <w:tab w:val="left" w:pos="0"/>
        </w:tabs>
        <w:ind w:firstLine="709"/>
        <w:jc w:val="both"/>
        <w:rPr>
          <w:highlight w:val="white"/>
        </w:rPr>
      </w:pPr>
    </w:p>
    <w:p w:rsidR="00943D24" w:rsidRDefault="00B06430">
      <w:pPr>
        <w:pStyle w:val="aff5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ПРАВА И ОБЯЗАННОСТИ ИСПОЛНИТЕЛЯ</w:t>
      </w:r>
    </w:p>
    <w:p w:rsidR="00943D24" w:rsidRDefault="00B06430">
      <w:pPr>
        <w:widowControl w:val="0"/>
        <w:ind w:firstLine="709"/>
        <w:jc w:val="both"/>
        <w:rPr>
          <w:b/>
          <w:highlight w:val="white"/>
        </w:rPr>
      </w:pPr>
      <w:r>
        <w:rPr>
          <w:b/>
          <w:highlight w:val="white"/>
          <w:lang w:eastAsia="ru-RU"/>
        </w:rPr>
        <w:t>4.1. Исполнитель вправе: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4.1.1. Требовать от Заказчика выполнения условий Контракта.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4.1.2. Запрашивать и получать у Заказчик</w:t>
      </w:r>
      <w:r>
        <w:rPr>
          <w:highlight w:val="white"/>
          <w:lang w:eastAsia="ru-RU"/>
        </w:rPr>
        <w:t>а информацию, необходимую для оказания Услуг.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4.1.3. Привлекать для оказания Услуг субподрядчиков, соисполнителей, при этом, </w:t>
      </w:r>
      <w:r>
        <w:rPr>
          <w:highlight w:val="white"/>
          <w:lang w:eastAsia="ru-RU"/>
        </w:rPr>
        <w:br/>
        <w:t>объем выполняемых лично Исполнителем обязательств по Контракту должен составлять не менее 5% от стоимости фактически оказанных Усл</w:t>
      </w:r>
      <w:r>
        <w:rPr>
          <w:highlight w:val="white"/>
          <w:lang w:eastAsia="ru-RU"/>
        </w:rPr>
        <w:t>уг. В случае привлечения субподрядчиков, соисполнителей для оказания Услуг, требующих наличие лицензии, субподрядчики, соисполнители должны обладать соответствующей лицензией.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b/>
          <w:highlight w:val="white"/>
          <w:lang w:eastAsia="ru-RU"/>
        </w:rPr>
        <w:t>4.2. Исполнитель обязан:</w:t>
      </w:r>
      <w:r>
        <w:rPr>
          <w:highlight w:val="white"/>
          <w:lang w:eastAsia="ru-RU"/>
        </w:rPr>
        <w:t xml:space="preserve"> 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4.2.1. Своевременно и надлежащим образом оказать Услуг</w:t>
      </w:r>
      <w:r>
        <w:rPr>
          <w:highlight w:val="white"/>
          <w:lang w:eastAsia="ru-RU"/>
        </w:rPr>
        <w:t xml:space="preserve">и в соответствии с условиями Контракта, требованиями законодательства Российской Федерации. 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4.2.2. Своими силами и за свой счет устранять недостатки и/или иные отступления от требований Контракта в установленные Заказчиком сроки.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4.2.3. Поддерживать и охр</w:t>
      </w:r>
      <w:r>
        <w:rPr>
          <w:highlight w:val="white"/>
          <w:lang w:eastAsia="ru-RU"/>
        </w:rPr>
        <w:t>анять законные интересы Заказчика в своих отношениях с любыми третьими лицами.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4.2.4. Предоставлять по запросам Заказчика и в установленные им сроки информацию о ходе исполнения Контракта. 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4.2.5. По факту оказания Услуг </w:t>
      </w:r>
      <w:proofErr w:type="gramStart"/>
      <w:r>
        <w:rPr>
          <w:highlight w:val="white"/>
          <w:lang w:eastAsia="ru-RU"/>
        </w:rPr>
        <w:t>предоставить Заказчику документ</w:t>
      </w:r>
      <w:proofErr w:type="gramEnd"/>
      <w:r>
        <w:rPr>
          <w:highlight w:val="white"/>
          <w:lang w:eastAsia="ru-RU"/>
        </w:rPr>
        <w:t xml:space="preserve"> о п</w:t>
      </w:r>
      <w:r>
        <w:rPr>
          <w:highlight w:val="white"/>
          <w:lang w:eastAsia="ru-RU"/>
        </w:rPr>
        <w:t>риемке и отчетные материалы, предусмотренные Контрактом.</w:t>
      </w:r>
      <w:r>
        <w:rPr>
          <w:highlight w:val="white"/>
        </w:rPr>
        <w:t xml:space="preserve"> 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4.2.6. Самостоятельно приобретать материальные ресурсы, необходимые для исполнения Контракта.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4.2.7. Обеспечивать сохранность документов и сведений, получаемых и составляемых в процессе </w:t>
      </w:r>
      <w:r>
        <w:rPr>
          <w:highlight w:val="white"/>
          <w:lang w:eastAsia="ru-RU"/>
        </w:rPr>
        <w:lastRenderedPageBreak/>
        <w:t>оказания Усл</w:t>
      </w:r>
      <w:r>
        <w:rPr>
          <w:highlight w:val="white"/>
          <w:lang w:eastAsia="ru-RU"/>
        </w:rPr>
        <w:t>уг.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4.2.8.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обстоятельств, угрожающих качеству результатов оказываемых Услуг по Контракту, либ</w:t>
      </w:r>
      <w:r>
        <w:rPr>
          <w:highlight w:val="white"/>
          <w:lang w:eastAsia="ru-RU"/>
        </w:rPr>
        <w:t>о создающих невозможность завершения их в установленный Контрактом срок.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4.2.9. Оказывать Услуги по заявкам, до получения от Заказчика указаний об отсутствии необходимости предоставления Услуги образовательным организациям или превышения максимального знач</w:t>
      </w:r>
      <w:r>
        <w:rPr>
          <w:highlight w:val="white"/>
          <w:lang w:eastAsia="ru-RU"/>
        </w:rPr>
        <w:t>ения цены Контракта, установленного пунктом 2.1 Контракта.</w:t>
      </w:r>
    </w:p>
    <w:p w:rsidR="00943D24" w:rsidRDefault="00943D24">
      <w:pPr>
        <w:widowControl w:val="0"/>
        <w:ind w:firstLine="709"/>
        <w:jc w:val="both"/>
        <w:rPr>
          <w:highlight w:val="white"/>
        </w:rPr>
      </w:pPr>
    </w:p>
    <w:p w:rsidR="00943D24" w:rsidRDefault="00B06430">
      <w:pPr>
        <w:pStyle w:val="aff5"/>
        <w:numPr>
          <w:ilvl w:val="0"/>
          <w:numId w:val="2"/>
        </w:numPr>
        <w:tabs>
          <w:tab w:val="left" w:pos="0"/>
          <w:tab w:val="left" w:pos="284"/>
        </w:tabs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КАЧЕСТВО И ОБЪЕМ УСЛУГ. ПОРЯДОК СДАЧИ-ПРИЕМКИ</w:t>
      </w:r>
    </w:p>
    <w:p w:rsidR="00943D24" w:rsidRDefault="00943D24">
      <w:pPr>
        <w:pStyle w:val="aff5"/>
        <w:tabs>
          <w:tab w:val="left" w:pos="0"/>
          <w:tab w:val="left" w:pos="284"/>
        </w:tabs>
        <w:spacing w:after="0"/>
        <w:ind w:left="1069"/>
        <w:rPr>
          <w:b/>
          <w:highlight w:val="white"/>
        </w:rPr>
      </w:pP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5.1. Качество и объем оказанных Исполнителем Услуг должны соответствовать требованиям Заказчика, установленным в Контракте. Если законом или иными правовыми актами предусмотрены обязательные требования к оказываемым Услугам, Исполнитель обязан оказать Услу</w:t>
      </w:r>
      <w:r>
        <w:rPr>
          <w:highlight w:val="white"/>
          <w:lang w:eastAsia="ru-RU"/>
        </w:rPr>
        <w:t xml:space="preserve">ги, соблюдая эти обязательные требования. </w:t>
      </w:r>
    </w:p>
    <w:p w:rsidR="00943D24" w:rsidRDefault="00B06430">
      <w:pPr>
        <w:ind w:firstLine="709"/>
        <w:jc w:val="both"/>
        <w:rPr>
          <w:highlight w:val="white"/>
        </w:rPr>
      </w:pPr>
      <w:proofErr w:type="gramStart"/>
      <w:r>
        <w:rPr>
          <w:highlight w:val="white"/>
          <w:lang w:eastAsia="ru-RU"/>
        </w:rPr>
        <w:t xml:space="preserve">При исполнении Контракта (за исключением случаев, предусмотренных подпунктом «в» пункта 1, подпунктом «б» пункта 2, подпунктом «в» пункта 3 части 4 статьи 14 Закона о контрактной системе) </w:t>
      </w:r>
      <w:r>
        <w:rPr>
          <w:highlight w:val="white"/>
          <w:lang w:eastAsia="ru-RU"/>
        </w:rPr>
        <w:br/>
        <w:t>по согласованию Заказчик</w:t>
      </w:r>
      <w:r>
        <w:rPr>
          <w:highlight w:val="white"/>
          <w:lang w:eastAsia="ru-RU"/>
        </w:rPr>
        <w:t xml:space="preserve">а с Исполнителем допускается оказание Услуг качество, технические </w:t>
      </w:r>
      <w:r>
        <w:rPr>
          <w:highlight w:val="white"/>
          <w:lang w:eastAsia="ru-RU"/>
        </w:rPr>
        <w:br/>
        <w:t xml:space="preserve">и функциональные характеристики (потребительские свойства) которых являются улучшенными </w:t>
      </w:r>
      <w:r>
        <w:rPr>
          <w:highlight w:val="white"/>
          <w:lang w:eastAsia="ru-RU"/>
        </w:rPr>
        <w:br/>
        <w:t>по сравнению с качеством и соответствующими техническими и функциональными характеристиками, указанн</w:t>
      </w:r>
      <w:r>
        <w:rPr>
          <w:highlight w:val="white"/>
          <w:lang w:eastAsia="ru-RU"/>
        </w:rPr>
        <w:t xml:space="preserve">ыми в Контракте. </w:t>
      </w:r>
      <w:proofErr w:type="gramEnd"/>
    </w:p>
    <w:p w:rsidR="00943D24" w:rsidRDefault="00B06430">
      <w:pPr>
        <w:widowControl w:val="0"/>
        <w:tabs>
          <w:tab w:val="left" w:pos="1985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5.2. </w:t>
      </w:r>
      <w:proofErr w:type="gramStart"/>
      <w:r>
        <w:rPr>
          <w:rFonts w:eastAsia="Times New Roman"/>
          <w:highlight w:val="white"/>
          <w:lang w:eastAsia="ru-RU"/>
        </w:rPr>
        <w:t xml:space="preserve">Исполнитель не позднее 10 (десяти) рабочих дней, следующих за отчетным периодом (квартал), </w:t>
      </w:r>
      <w:r>
        <w:rPr>
          <w:highlight w:val="white"/>
        </w:rPr>
        <w:t xml:space="preserve"> за промежуточным отчетным периодом за последний квартал</w:t>
      </w:r>
      <w:r>
        <w:rPr>
          <w:rFonts w:eastAsia="Times New Roman"/>
          <w:highlight w:val="white"/>
          <w:lang w:eastAsia="ru-RU"/>
        </w:rPr>
        <w:t xml:space="preserve"> с использованием ЕИС подписывает усиленной квалифицированной электронной подписью лиц</w:t>
      </w:r>
      <w:r>
        <w:rPr>
          <w:rFonts w:eastAsia="Times New Roman"/>
          <w:highlight w:val="white"/>
          <w:lang w:eastAsia="ru-RU"/>
        </w:rPr>
        <w:t>а, имеющего право действовать от имени Исполнителя, и размещает в ЕИС документ о приемке, который должен содержать информацию, предусмотренную частью 13 статьи 94 Закона о контрактной системе.</w:t>
      </w:r>
      <w:proofErr w:type="gramEnd"/>
    </w:p>
    <w:p w:rsidR="00943D24" w:rsidRDefault="00B06430">
      <w:pPr>
        <w:widowControl w:val="0"/>
        <w:tabs>
          <w:tab w:val="left" w:pos="1985"/>
        </w:tabs>
        <w:ind w:firstLine="709"/>
        <w:jc w:val="both"/>
        <w:rPr>
          <w:rFonts w:eastAsia="Times New Roman"/>
          <w:highlight w:val="white"/>
        </w:rPr>
      </w:pPr>
      <w:r>
        <w:rPr>
          <w:highlight w:val="white"/>
          <w:lang w:eastAsia="ru-RU"/>
        </w:rPr>
        <w:t>Не позднее дня направления в ЕИС документа о приемке Исполнител</w:t>
      </w:r>
      <w:r>
        <w:rPr>
          <w:highlight w:val="white"/>
          <w:lang w:eastAsia="ru-RU"/>
        </w:rPr>
        <w:t xml:space="preserve">ь предоставляет Заказчику </w:t>
      </w:r>
      <w:r>
        <w:rPr>
          <w:rFonts w:eastAsia="Times New Roman"/>
          <w:highlight w:val="white"/>
          <w:lang w:eastAsia="ru-RU"/>
        </w:rPr>
        <w:t>отчетные материалы, предусмотренные Контрактом и Техническим заданием.</w:t>
      </w:r>
    </w:p>
    <w:p w:rsidR="00943D24" w:rsidRDefault="00B06430">
      <w:pPr>
        <w:widowControl w:val="0"/>
        <w:tabs>
          <w:tab w:val="left" w:pos="1985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По последнему отчетному периоду (квартал</w:t>
      </w:r>
      <w:r>
        <w:rPr>
          <w:rFonts w:eastAsia="Times New Roman"/>
          <w:highlight w:val="white"/>
          <w:lang w:eastAsia="ru-RU"/>
        </w:rPr>
        <w:t xml:space="preserve">), Исполнитель размещает в ЕИС документ о приемке и направляет отчетные материалы, предусмотренные Контрактом и Техническим заданием, </w:t>
      </w:r>
      <w:r>
        <w:rPr>
          <w:highlight w:val="white"/>
          <w:lang w:eastAsia="ru-RU"/>
        </w:rPr>
        <w:t>Заказчику</w:t>
      </w:r>
      <w:r>
        <w:rPr>
          <w:rFonts w:eastAsia="Times New Roman"/>
          <w:highlight w:val="white"/>
          <w:lang w:eastAsia="ru-RU"/>
        </w:rPr>
        <w:t>, в сроки, указанные в пункте 7.2 Технического задания.</w:t>
      </w:r>
    </w:p>
    <w:p w:rsidR="00943D24" w:rsidRDefault="00B06430">
      <w:pPr>
        <w:widowControl w:val="0"/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В случае</w:t>
      </w:r>
      <w:proofErr w:type="gramStart"/>
      <w:r>
        <w:rPr>
          <w:rFonts w:eastAsia="Times New Roman"/>
          <w:highlight w:val="white"/>
          <w:lang w:eastAsia="ru-RU"/>
        </w:rPr>
        <w:t>,</w:t>
      </w:r>
      <w:proofErr w:type="gramEnd"/>
      <w:r>
        <w:rPr>
          <w:rFonts w:eastAsia="Times New Roman"/>
          <w:highlight w:val="white"/>
          <w:lang w:eastAsia="ru-RU"/>
        </w:rPr>
        <w:t xml:space="preserve"> если информация, содержащаяся в документах, при</w:t>
      </w:r>
      <w:r>
        <w:rPr>
          <w:rFonts w:eastAsia="Times New Roman"/>
          <w:highlight w:val="white"/>
          <w:lang w:eastAsia="ru-RU"/>
        </w:rPr>
        <w:t xml:space="preserve">лагаемых к документу о приемке, </w:t>
      </w:r>
      <w:r>
        <w:rPr>
          <w:rFonts w:eastAsia="Times New Roman"/>
          <w:highlight w:val="white"/>
          <w:lang w:eastAsia="ru-RU"/>
        </w:rPr>
        <w:br/>
        <w:t>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943D24" w:rsidRDefault="00B06430">
      <w:pPr>
        <w:widowControl w:val="0"/>
        <w:ind w:firstLine="709"/>
        <w:jc w:val="both"/>
        <w:rPr>
          <w:bCs/>
          <w:highlight w:val="white"/>
        </w:rPr>
      </w:pPr>
      <w:r>
        <w:rPr>
          <w:bCs/>
          <w:highlight w:val="white"/>
          <w:lang w:eastAsia="ru-RU"/>
        </w:rPr>
        <w:t>5.3. Для проверки предоставленных Исполнителем результатов оказанных Услуг, предусмотренных Ко</w:t>
      </w:r>
      <w:r>
        <w:rPr>
          <w:bCs/>
          <w:highlight w:val="white"/>
          <w:lang w:eastAsia="ru-RU"/>
        </w:rPr>
        <w:t>нтрактом, в части их соответствия условиям Контракта Заказчик обязан провести экспертизу. Экспертиза результатов оказанных Услуг, предусмотренных Контрактом, может проводиться Заказчиком своими силами или к ее проведению могут привлекаться эксперты, экспер</w:t>
      </w:r>
      <w:r>
        <w:rPr>
          <w:bCs/>
          <w:highlight w:val="white"/>
          <w:lang w:eastAsia="ru-RU"/>
        </w:rPr>
        <w:t>тные организации на основании государственных контрактов, заключенных в соответствии с Законом о контрактной системе.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5.4. Заказчик не позднее 20 (двадцати) рабочих дней </w:t>
      </w:r>
      <w:proofErr w:type="gramStart"/>
      <w:r>
        <w:rPr>
          <w:rFonts w:eastAsia="Times New Roman"/>
          <w:highlight w:val="white"/>
          <w:lang w:eastAsia="ru-RU"/>
        </w:rPr>
        <w:t>с даты получения</w:t>
      </w:r>
      <w:proofErr w:type="gramEnd"/>
      <w:r>
        <w:rPr>
          <w:rFonts w:eastAsia="Times New Roman"/>
          <w:highlight w:val="white"/>
          <w:lang w:eastAsia="ru-RU"/>
        </w:rPr>
        <w:t xml:space="preserve"> документов, указанных </w:t>
      </w:r>
      <w:r>
        <w:rPr>
          <w:rFonts w:eastAsia="Times New Roman"/>
          <w:highlight w:val="white"/>
          <w:lang w:eastAsia="ru-RU"/>
        </w:rPr>
        <w:br/>
        <w:t>в пункте 5.2 Контракта, обязан рассмотреть пре</w:t>
      </w:r>
      <w:r>
        <w:rPr>
          <w:rFonts w:eastAsia="Times New Roman"/>
          <w:highlight w:val="white"/>
          <w:lang w:eastAsia="ru-RU"/>
        </w:rPr>
        <w:t>дставленные отчетные материалы</w:t>
      </w:r>
      <w:r>
        <w:rPr>
          <w:rFonts w:eastAsia="Times New Roman"/>
          <w:i/>
          <w:highlight w:val="white"/>
          <w:lang w:eastAsia="ru-RU"/>
        </w:rPr>
        <w:t>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Заказчик для приемки оказанных Услуг вправе создать приемочную комиссию.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highlight w:val="white"/>
          <w:lang w:eastAsia="ru-RU"/>
        </w:rPr>
        <w:t xml:space="preserve">5.5. </w:t>
      </w:r>
      <w:r>
        <w:rPr>
          <w:rFonts w:eastAsia="Times New Roman"/>
          <w:highlight w:val="white"/>
          <w:lang w:eastAsia="ru-RU"/>
        </w:rPr>
        <w:t>В случаях, когда Услуги оказаны Исполнителем с отступлениями от условий Контракта, ухудшившими результат оказанных Услуг, Заказчик в срок, указанн</w:t>
      </w:r>
      <w:r>
        <w:rPr>
          <w:rFonts w:eastAsia="Times New Roman"/>
          <w:highlight w:val="white"/>
          <w:lang w:eastAsia="ru-RU"/>
        </w:rPr>
        <w:t>ый в пункте 5.4 Контракта, направляет Исполнителю мотивированный отказ от подписания документа о приемке с указанием причин такого отказа.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highlight w:val="white"/>
        </w:rPr>
      </w:pPr>
      <w:r>
        <w:rPr>
          <w:highlight w:val="white"/>
          <w:lang w:eastAsia="ru-RU"/>
        </w:rPr>
        <w:t>5.6. Мотивированный отказ от подписания документа о приемке должен содержать перечень недостатков и (или) необходимых</w:t>
      </w:r>
      <w:r>
        <w:rPr>
          <w:highlight w:val="white"/>
          <w:lang w:eastAsia="ru-RU"/>
        </w:rPr>
        <w:t xml:space="preserve"> доработок и срок их устранения Исполнителем, составляющий не менее 10 (Десяти) рабочих дней.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highlight w:val="white"/>
          <w:lang w:eastAsia="ru-RU"/>
        </w:rPr>
        <w:t xml:space="preserve">5.7. Исполнитель обязан устранить недостатки и (или) осуществить необходимые доработки, </w:t>
      </w:r>
      <w:r>
        <w:rPr>
          <w:highlight w:val="white"/>
          <w:lang w:eastAsia="ru-RU"/>
        </w:rPr>
        <w:br/>
        <w:t>после чего Исполнитель должен снова представить Заказчику документы, пред</w:t>
      </w:r>
      <w:r>
        <w:rPr>
          <w:highlight w:val="white"/>
          <w:lang w:eastAsia="ru-RU"/>
        </w:rPr>
        <w:t>усмотренные пунктом 5.2 Контракта, не позднее срока, установленного Заказчиком в мотивированном отказе.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5.8. После представления Исполнителем документов в соответствии с пунктом 5.7 Контракта Заказчик обязан рассмотреть их в порядке и в сроки, установленны</w:t>
      </w:r>
      <w:r>
        <w:rPr>
          <w:rFonts w:eastAsia="Times New Roman"/>
          <w:highlight w:val="white"/>
          <w:lang w:eastAsia="ru-RU"/>
        </w:rPr>
        <w:t>е пунктами 5.4 – 5.6 Контракта.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5.9. В случае если по итогам приемки </w:t>
      </w:r>
      <w:r>
        <w:rPr>
          <w:iCs/>
          <w:highlight w:val="white"/>
          <w:lang w:eastAsia="ru-RU"/>
        </w:rPr>
        <w:t xml:space="preserve">стоимость фактически оказанных </w:t>
      </w:r>
      <w:r>
        <w:rPr>
          <w:highlight w:val="white"/>
          <w:lang w:eastAsia="ru-RU"/>
        </w:rPr>
        <w:t xml:space="preserve">Исполнителем и принятых Заказчиком Услуг составляет сумму менее размера, указанного Исполнителем в документе о приемке, </w:t>
      </w:r>
      <w:r>
        <w:rPr>
          <w:rFonts w:eastAsia="Times New Roman"/>
          <w:highlight w:val="white"/>
          <w:lang w:eastAsia="ru-RU"/>
        </w:rPr>
        <w:t>в документе о приемке Заказчиком ука</w:t>
      </w:r>
      <w:r>
        <w:rPr>
          <w:rFonts w:eastAsia="Times New Roman"/>
          <w:highlight w:val="white"/>
          <w:lang w:eastAsia="ru-RU"/>
        </w:rPr>
        <w:t>зывается стоимость фактически оказанных Услуг, подлежащая оплате Исполнителю.</w:t>
      </w:r>
    </w:p>
    <w:p w:rsidR="00943D24" w:rsidRDefault="00B06430">
      <w:pPr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lastRenderedPageBreak/>
        <w:t xml:space="preserve">5.10. Заказчик в случае принятия решения о приемке результатов оказанных Услуг в срок, указанный в пункте 5.4 Контракта, подписывает со своей Стороны усиленной квалифицированной </w:t>
      </w:r>
      <w:r>
        <w:rPr>
          <w:rFonts w:eastAsia="Times New Roman"/>
          <w:highlight w:val="white"/>
          <w:lang w:eastAsia="ru-RU"/>
        </w:rPr>
        <w:t>электронной подписью лица, имеющего право действовать от имени Заказчика, документ о приемке и направляет его Исполнителю.</w:t>
      </w:r>
    </w:p>
    <w:p w:rsidR="00943D24" w:rsidRDefault="00B06430">
      <w:pPr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5.11. Внесение исправлений в документ о приемке осуществляется путем формирования, подписания усиленными квалифицированными электронн</w:t>
      </w:r>
      <w:r>
        <w:rPr>
          <w:rFonts w:eastAsia="Times New Roman"/>
          <w:highlight w:val="white"/>
          <w:lang w:eastAsia="ru-RU"/>
        </w:rPr>
        <w:t>ыми подписями лиц, имеющих право действовать от имени Исполнителя, Заказчика, и размещения в ЕИС исправленного документа о приемке.</w:t>
      </w:r>
    </w:p>
    <w:p w:rsidR="00943D24" w:rsidRDefault="00B06430">
      <w:pPr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5.12. Датой поступления Заказчику документа о приемке, подписанного Исполнителем, считается дата размещения такого документа</w:t>
      </w:r>
      <w:r>
        <w:rPr>
          <w:rFonts w:eastAsia="Times New Roman"/>
          <w:highlight w:val="white"/>
          <w:lang w:eastAsia="ru-RU"/>
        </w:rPr>
        <w:t xml:space="preserve"> в ЕИС в соответствии с часовой зоной, в которой расположен Заказчик.</w:t>
      </w:r>
    </w:p>
    <w:p w:rsidR="00943D24" w:rsidRDefault="00B06430">
      <w:pPr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Датой поступления Заказчику документов, указанных в абзаце 2 пункта 5.2 Контракта, является дата их регистрации Заказчиком или дата, зафиксированная в информационных системах, используем</w:t>
      </w:r>
      <w:r>
        <w:rPr>
          <w:rFonts w:eastAsia="Times New Roman"/>
          <w:highlight w:val="white"/>
          <w:lang w:eastAsia="ru-RU"/>
        </w:rPr>
        <w:t>ых Сторонами для электронного документооборота в соответствии с пунктом 12.5 Контракта.</w:t>
      </w:r>
    </w:p>
    <w:p w:rsidR="00943D24" w:rsidRDefault="00B06430">
      <w:pPr>
        <w:ind w:firstLine="709"/>
        <w:jc w:val="both"/>
        <w:rPr>
          <w:b/>
          <w:highlight w:val="white"/>
        </w:rPr>
      </w:pPr>
      <w:r>
        <w:rPr>
          <w:rFonts w:eastAsia="Times New Roman"/>
          <w:highlight w:val="white"/>
          <w:lang w:eastAsia="ru-RU"/>
        </w:rPr>
        <w:t>5.13. Датой приемки оказанных Услуг считается дата размещения в ЕИС документа о приемке, подписанного Заказчиком.</w:t>
      </w:r>
    </w:p>
    <w:p w:rsidR="00943D24" w:rsidRDefault="00B06430">
      <w:pPr>
        <w:pStyle w:val="aff5"/>
        <w:numPr>
          <w:ilvl w:val="0"/>
          <w:numId w:val="2"/>
        </w:numPr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ОТВЕТСТВЕННОСТЬ СТОРОН</w:t>
      </w:r>
    </w:p>
    <w:p w:rsidR="00943D24" w:rsidRDefault="00943D24">
      <w:pPr>
        <w:pStyle w:val="aff5"/>
        <w:spacing w:after="0"/>
        <w:ind w:left="1069"/>
        <w:rPr>
          <w:b/>
          <w:highlight w:val="white"/>
        </w:rPr>
      </w:pP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условиями Контракта.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6.2. Размер штрафа рассчитывается как процент цены К</w:t>
      </w:r>
      <w:r>
        <w:rPr>
          <w:highlight w:val="white"/>
        </w:rPr>
        <w:t>онтракта.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(за исключе</w:t>
      </w:r>
      <w:r>
        <w:rPr>
          <w:highlight w:val="white"/>
        </w:rPr>
        <w:t>нием случая, предусмотренного пунктом 6.4 Контракта), размер штрафа определяется в следующем порядке: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а) 10 процентов цены Контракта в случае, если цена Контракта не превышает 3 млн. рублей;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б) 5 процентов цены Контракта в случае, если цена Контракта соста</w:t>
      </w:r>
      <w:r>
        <w:rPr>
          <w:highlight w:val="white"/>
        </w:rPr>
        <w:t>вляет от 3 млн. рублей до 50 млн. рублей (включительно);</w:t>
      </w:r>
    </w:p>
    <w:p w:rsidR="00943D24" w:rsidRDefault="00B06430">
      <w:pPr>
        <w:jc w:val="both"/>
        <w:rPr>
          <w:highlight w:val="white"/>
        </w:rPr>
      </w:pPr>
      <w:r>
        <w:rPr>
          <w:highlight w:val="white"/>
        </w:rPr>
        <w:t>в) 1 процент цены Контракта в случае, если цена Контракта составляет от 50 млн. рублей до 100 млн. рублей (включительно).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6.4. За каждый факт неисполнения или ненадлежащего исполнения Исполнителем об</w:t>
      </w:r>
      <w:r>
        <w:rPr>
          <w:highlight w:val="white"/>
        </w:rPr>
        <w:t xml:space="preserve">язательства, предусмотренного Контрактом, которое не имеет стоимостного выражения, размер штрафа определяется </w:t>
      </w:r>
      <w:r>
        <w:rPr>
          <w:highlight w:val="white"/>
        </w:rPr>
        <w:br/>
        <w:t>в следующем порядке: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а) 1000 рублей, если цена Контракта не превышает 3 млн. рублей;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б) 5000 рублей, если цена Контракта составляет от 3 млн. руб</w:t>
      </w:r>
      <w:r>
        <w:rPr>
          <w:highlight w:val="white"/>
        </w:rPr>
        <w:t>лей до 50 млн. рублей (включительно);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в) 10000 рублей, если цена Контракта составляет от 50 млн. рублей до 100 млн. рублей (включительно).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6.5. В случае просрочки исполнения Заказчиком обязательств, предусмотренных Контрактом, а также в иных случаях неиспо</w:t>
      </w:r>
      <w:r>
        <w:rPr>
          <w:highlight w:val="white"/>
        </w:rPr>
        <w:t xml:space="preserve">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</w:t>
      </w:r>
      <w:r>
        <w:rPr>
          <w:highlight w:val="white"/>
        </w:rPr>
        <w:br/>
        <w:t>за каждый день просрочки исполнения обязательства, предусмотренного Контрактом, начи</w:t>
      </w:r>
      <w:r>
        <w:rPr>
          <w:highlight w:val="white"/>
        </w:rPr>
        <w:t>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</w:t>
      </w:r>
      <w:r>
        <w:rPr>
          <w:highlight w:val="white"/>
        </w:rPr>
        <w:t xml:space="preserve"> не уплаченной в срок суммы. 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6.6. За каждый факт неисполнения Заказчиком обязательств, предусмотренных Контрактом, </w:t>
      </w:r>
      <w:r>
        <w:rPr>
          <w:highlight w:val="white"/>
        </w:rPr>
        <w:br/>
        <w:t>за исключением просрочки исполнения обязательств, предусмотренных Контрактом, размер штрафа определяется в следующем порядке: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а) 1000 рубле</w:t>
      </w:r>
      <w:r>
        <w:rPr>
          <w:highlight w:val="white"/>
        </w:rPr>
        <w:t>й, если цена Контракта не превышает 3 млн. рублей (включительно);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б) 5000 рублей, если цена Контракта составляет от 3 млн. рублей до 50 млн. рублей (включительно);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в) 10000 рублей, если цена Контракта составляет от 50 млн. рублей до 100 млн. рублей (включи</w:t>
      </w:r>
      <w:r>
        <w:rPr>
          <w:highlight w:val="white"/>
        </w:rPr>
        <w:t>тельно).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6.7. </w:t>
      </w:r>
      <w:proofErr w:type="gramStart"/>
      <w:r>
        <w:rPr>
          <w:highlight w:val="white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</w:t>
      </w:r>
      <w:r>
        <w:rPr>
          <w:highlight w:val="white"/>
        </w:rPr>
        <w:t>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</w:t>
      </w:r>
      <w:r>
        <w:rPr>
          <w:highlight w:val="white"/>
        </w:rPr>
        <w:t>лем за исключением случаев, если</w:t>
      </w:r>
      <w:proofErr w:type="gramEnd"/>
      <w:r>
        <w:rPr>
          <w:highlight w:val="white"/>
        </w:rPr>
        <w:t xml:space="preserve"> законодательством Российской Федерации установлен иной порядок начисления пени.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6.8. Общая сумма начисленных штрафов за неисполнение или ненадлежащее исполнение Исполнителем обязательств, предусмотренных Контрактом, не може</w:t>
      </w:r>
      <w:r>
        <w:rPr>
          <w:highlight w:val="white"/>
        </w:rPr>
        <w:t>т превышать цену Контракта.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6.10. Стороны Контракта освобождаются от уплаты неустойки (штрафа, пеней), если докажут, </w:t>
      </w:r>
      <w:r>
        <w:rPr>
          <w:highlight w:val="white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6.11. При</w:t>
      </w:r>
      <w:r>
        <w:rPr>
          <w:highlight w:val="white"/>
        </w:rPr>
        <w:t xml:space="preserve">менение неустойки (штрафа, пеней) не освобождает Стороны от исполнения принятых </w:t>
      </w:r>
      <w:r>
        <w:rPr>
          <w:highlight w:val="white"/>
        </w:rPr>
        <w:br/>
        <w:t>на себя обязательств по Контракту.</w:t>
      </w:r>
    </w:p>
    <w:p w:rsidR="00943D24" w:rsidRDefault="00943D24">
      <w:pPr>
        <w:ind w:firstLine="709"/>
        <w:jc w:val="both"/>
        <w:rPr>
          <w:highlight w:val="white"/>
        </w:rPr>
      </w:pPr>
    </w:p>
    <w:p w:rsidR="00943D24" w:rsidRDefault="00B06430">
      <w:pPr>
        <w:pStyle w:val="aff5"/>
        <w:numPr>
          <w:ilvl w:val="0"/>
          <w:numId w:val="2"/>
        </w:numPr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ПОРЯДОК РАЗРЕШЕНИЯ СПОРОВ</w:t>
      </w:r>
    </w:p>
    <w:p w:rsidR="00943D24" w:rsidRDefault="00943D24">
      <w:pPr>
        <w:pStyle w:val="aff5"/>
        <w:spacing w:after="0"/>
        <w:ind w:left="1069"/>
        <w:rPr>
          <w:b/>
          <w:highlight w:val="white"/>
        </w:rPr>
      </w:pP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7.1. Все споры и разногласия, которые могут возникнуть из Контракта между Сторонами, разрешаются в претензионном порядке.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7.2. Претензия оформляется в письменной форме. В подтверждение заявленных требований </w:t>
      </w:r>
      <w:r>
        <w:rPr>
          <w:highlight w:val="white"/>
          <w:lang w:eastAsia="ru-RU"/>
        </w:rPr>
        <w:br/>
        <w:t>в претензии могут быть указаны сведения, которые</w:t>
      </w:r>
      <w:r>
        <w:rPr>
          <w:highlight w:val="white"/>
          <w:lang w:eastAsia="ru-RU"/>
        </w:rPr>
        <w:t>, по мнению Стороны, направляющей претензию, будут способствовать более быстрому и правильному ее рассмотрению, объективному урегулированию спора, также к претензии могут быть приложены надлежащим образом оформленные необходимые документы либо выписки из н</w:t>
      </w:r>
      <w:r>
        <w:rPr>
          <w:highlight w:val="white"/>
          <w:lang w:eastAsia="ru-RU"/>
        </w:rPr>
        <w:t xml:space="preserve">их. 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7.3. Срок рассмотрения писем, уведомлений или претензий не может превышать 10 (Десять) рабочих дней с даты их получения Стороной за исключением иного срока, установленного Контрактом.</w:t>
      </w:r>
      <w:r>
        <w:rPr>
          <w:highlight w:val="white"/>
        </w:rPr>
        <w:t xml:space="preserve"> 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highlight w:val="white"/>
        </w:rPr>
        <w:t>7</w:t>
      </w:r>
      <w:r>
        <w:rPr>
          <w:highlight w:val="white"/>
          <w:lang w:eastAsia="ru-RU"/>
        </w:rPr>
        <w:t>.4. При не урегулировании Сторонами спора в досудебном порядке сп</w:t>
      </w:r>
      <w:r>
        <w:rPr>
          <w:highlight w:val="white"/>
          <w:lang w:eastAsia="ru-RU"/>
        </w:rPr>
        <w:t xml:space="preserve">ор, разногласия </w:t>
      </w:r>
      <w:r>
        <w:rPr>
          <w:highlight w:val="white"/>
          <w:lang w:eastAsia="ru-RU"/>
        </w:rPr>
        <w:br/>
        <w:t>или требования, возникающие из Контракта либо в связи с ним, в том числе касающиеся его исполнения, нарушения, прекращения или недействительности подлежат разрешению в Арбитражном суде Курганской области.</w:t>
      </w:r>
    </w:p>
    <w:p w:rsidR="00943D24" w:rsidRDefault="00B06430">
      <w:pPr>
        <w:pStyle w:val="aff5"/>
        <w:numPr>
          <w:ilvl w:val="0"/>
          <w:numId w:val="2"/>
        </w:numPr>
        <w:spacing w:after="0"/>
        <w:jc w:val="center"/>
        <w:rPr>
          <w:b/>
          <w:highlight w:val="white"/>
        </w:rPr>
      </w:pPr>
      <w:r>
        <w:rPr>
          <w:b/>
          <w:highlight w:val="white"/>
          <w:lang w:eastAsia="ru-RU"/>
        </w:rPr>
        <w:t>ПОРЯДОК ИЗМЕНЕНИЯ И РАСТОРЖЕНИЯ КО</w:t>
      </w:r>
      <w:r>
        <w:rPr>
          <w:b/>
          <w:highlight w:val="white"/>
          <w:lang w:eastAsia="ru-RU"/>
        </w:rPr>
        <w:t>НТРАКТА</w:t>
      </w:r>
    </w:p>
    <w:p w:rsidR="00943D24" w:rsidRDefault="00943D24">
      <w:pPr>
        <w:pStyle w:val="aff5"/>
        <w:spacing w:after="0"/>
        <w:ind w:left="1069"/>
        <w:rPr>
          <w:b/>
          <w:highlight w:val="white"/>
        </w:rPr>
      </w:pPr>
    </w:p>
    <w:p w:rsidR="00943D24" w:rsidRDefault="00B06430">
      <w:pPr>
        <w:shd w:val="clear" w:color="auto" w:fill="FFFFFF"/>
        <w:tabs>
          <w:tab w:val="left" w:pos="540"/>
        </w:tabs>
        <w:ind w:firstLine="709"/>
        <w:jc w:val="both"/>
        <w:rPr>
          <w:spacing w:val="-4"/>
          <w:highlight w:val="white"/>
        </w:rPr>
      </w:pPr>
      <w:bookmarkStart w:id="1" w:name="_Toc362528247"/>
      <w:bookmarkStart w:id="2" w:name="_Toc362529199"/>
      <w:bookmarkEnd w:id="1"/>
      <w:bookmarkEnd w:id="2"/>
      <w:r>
        <w:rPr>
          <w:bCs/>
          <w:highlight w:val="white"/>
          <w:lang w:eastAsia="ru-RU"/>
        </w:rPr>
        <w:t xml:space="preserve">8.1. </w:t>
      </w:r>
      <w:r>
        <w:rPr>
          <w:spacing w:val="-4"/>
          <w:highlight w:val="white"/>
          <w:lang w:eastAsia="ru-RU"/>
        </w:rPr>
        <w:t xml:space="preserve">В </w:t>
      </w:r>
      <w:r>
        <w:rPr>
          <w:highlight w:val="white"/>
          <w:lang w:eastAsia="ru-RU"/>
        </w:rPr>
        <w:t>Контракт</w:t>
      </w:r>
      <w:r>
        <w:rPr>
          <w:spacing w:val="-4"/>
          <w:highlight w:val="white"/>
          <w:lang w:eastAsia="ru-RU"/>
        </w:rPr>
        <w:t xml:space="preserve"> по соглашению Сторон могут быть внесены изменения, </w:t>
      </w:r>
      <w:r>
        <w:rPr>
          <w:spacing w:val="-4"/>
          <w:highlight w:val="white"/>
          <w:lang w:eastAsia="ru-RU"/>
        </w:rPr>
        <w:br/>
        <w:t>не противоречащие законодательству Российской Федерации.</w:t>
      </w:r>
    </w:p>
    <w:p w:rsidR="00943D24" w:rsidRDefault="00B06430">
      <w:pPr>
        <w:ind w:firstLine="709"/>
        <w:jc w:val="both"/>
        <w:rPr>
          <w:highlight w:val="white"/>
        </w:rPr>
      </w:pPr>
      <w:r>
        <w:rPr>
          <w:bCs/>
          <w:highlight w:val="white"/>
          <w:lang w:eastAsia="ru-RU"/>
        </w:rPr>
        <w:t>8</w:t>
      </w:r>
      <w:r>
        <w:rPr>
          <w:highlight w:val="white"/>
          <w:lang w:eastAsia="ru-RU"/>
        </w:rPr>
        <w:t xml:space="preserve">.2. Любые изменения к Контракту будут действительны лишь в том случае, если они совершены </w:t>
      </w:r>
      <w:r>
        <w:rPr>
          <w:highlight w:val="white"/>
          <w:lang w:eastAsia="ru-RU"/>
        </w:rPr>
        <w:br/>
        <w:t>и подписаны Сторонами в ЕИС.</w:t>
      </w:r>
      <w:r>
        <w:rPr>
          <w:rFonts w:eastAsia="Times New Roman"/>
          <w:highlight w:val="white"/>
          <w:lang w:eastAsia="ru-RU"/>
        </w:rPr>
        <w:t xml:space="preserve"> В</w:t>
      </w:r>
      <w:r>
        <w:rPr>
          <w:rFonts w:eastAsia="Times New Roman"/>
          <w:highlight w:val="white"/>
          <w:lang w:eastAsia="ru-RU"/>
        </w:rPr>
        <w:t xml:space="preserve">се дополнительные соглашения к Контракту являются </w:t>
      </w:r>
      <w:r>
        <w:rPr>
          <w:rFonts w:eastAsia="Times New Roman"/>
          <w:highlight w:val="white"/>
          <w:lang w:eastAsia="ru-RU"/>
        </w:rPr>
        <w:br/>
        <w:t>его неотъемлемой частью.</w:t>
      </w:r>
    </w:p>
    <w:p w:rsidR="00943D24" w:rsidRDefault="00B06430">
      <w:pPr>
        <w:widowControl w:val="0"/>
        <w:ind w:firstLine="709"/>
        <w:jc w:val="both"/>
        <w:rPr>
          <w:rFonts w:eastAsia="Times New Roman"/>
          <w:highlight w:val="white"/>
        </w:rPr>
      </w:pPr>
      <w:r>
        <w:rPr>
          <w:bCs/>
          <w:highlight w:val="white"/>
          <w:lang w:eastAsia="ru-RU"/>
        </w:rPr>
        <w:t>8</w:t>
      </w:r>
      <w:r>
        <w:rPr>
          <w:rFonts w:eastAsia="Times New Roman"/>
          <w:highlight w:val="white"/>
          <w:lang w:eastAsia="ru-RU"/>
        </w:rPr>
        <w:t>.3. Расторжение Контракта допускается по соглашению Сторон, по решению суда,</w:t>
      </w:r>
      <w:r>
        <w:rPr>
          <w:rFonts w:eastAsia="Times New Roman"/>
          <w:highlight w:val="white"/>
        </w:rPr>
        <w:t xml:space="preserve"> в случае одностороннего отказа Стороны от исполнения Контракта в соответствии с гражданским законодате</w:t>
      </w:r>
      <w:r>
        <w:rPr>
          <w:rFonts w:eastAsia="Times New Roman"/>
          <w:highlight w:val="white"/>
        </w:rPr>
        <w:t>льством</w:t>
      </w:r>
      <w:r>
        <w:rPr>
          <w:rFonts w:eastAsia="Times New Roman"/>
          <w:highlight w:val="white"/>
          <w:lang w:eastAsia="ru-RU"/>
        </w:rPr>
        <w:t>.</w:t>
      </w:r>
    </w:p>
    <w:p w:rsidR="00943D24" w:rsidRDefault="00B06430">
      <w:pPr>
        <w:widowControl w:val="0"/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Расторжение Контракта в случае одностороннего отказа от исполнения одной из его Сторон осуществляется с соблюдением требований частей 8 - 11, 13 - 19, 21 - 23 и 25 статьи 95 Закона о контрактной системе.</w:t>
      </w:r>
    </w:p>
    <w:p w:rsidR="00943D24" w:rsidRDefault="00B06430">
      <w:pPr>
        <w:widowControl w:val="0"/>
        <w:ind w:firstLine="709"/>
        <w:jc w:val="both"/>
        <w:rPr>
          <w:rFonts w:eastAsia="Times New Roman"/>
          <w:highlight w:val="white"/>
        </w:rPr>
      </w:pPr>
      <w:r>
        <w:rPr>
          <w:bCs/>
          <w:highlight w:val="white"/>
          <w:lang w:eastAsia="ru-RU"/>
        </w:rPr>
        <w:t>8</w:t>
      </w:r>
      <w:r>
        <w:rPr>
          <w:rFonts w:eastAsia="Times New Roman"/>
          <w:highlight w:val="white"/>
        </w:rPr>
        <w:t xml:space="preserve">.4. </w:t>
      </w:r>
      <w:proofErr w:type="gramStart"/>
      <w:r>
        <w:rPr>
          <w:rFonts w:eastAsia="Times New Roman"/>
          <w:highlight w:val="white"/>
        </w:rPr>
        <w:t>Заказчик, по основаниям, указанным в Г</w:t>
      </w:r>
      <w:r>
        <w:rPr>
          <w:rFonts w:eastAsia="Times New Roman"/>
          <w:highlight w:val="white"/>
        </w:rPr>
        <w:t>ражданском кодексе Российской Федерации,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Услуг, которые н</w:t>
      </w:r>
      <w:r>
        <w:rPr>
          <w:rFonts w:eastAsia="Times New Roman"/>
          <w:highlight w:val="white"/>
        </w:rPr>
        <w:t>е были устранены в разумный срок, либо являются существенными и неустранимыми в порядке, установленном Законом о контрактной системе.</w:t>
      </w:r>
      <w:proofErr w:type="gramEnd"/>
    </w:p>
    <w:p w:rsidR="00943D24" w:rsidRDefault="00B06430">
      <w:pPr>
        <w:widowControl w:val="0"/>
        <w:ind w:firstLine="709"/>
        <w:jc w:val="both"/>
        <w:rPr>
          <w:rFonts w:eastAsia="Times New Roman"/>
          <w:highlight w:val="white"/>
        </w:rPr>
      </w:pPr>
      <w:r>
        <w:rPr>
          <w:bCs/>
          <w:highlight w:val="white"/>
          <w:lang w:eastAsia="ru-RU"/>
        </w:rPr>
        <w:t>8</w:t>
      </w:r>
      <w:r>
        <w:rPr>
          <w:rFonts w:eastAsia="Times New Roman"/>
          <w:highlight w:val="white"/>
          <w:lang w:eastAsia="ru-RU"/>
        </w:rPr>
        <w:t>.5. Сторона, которой направлено предложение о расторжении Контракта по соглашению Сторон, должна дать письменный ответ, п</w:t>
      </w:r>
      <w:r>
        <w:rPr>
          <w:rFonts w:eastAsia="Times New Roman"/>
          <w:highlight w:val="white"/>
          <w:lang w:eastAsia="ru-RU"/>
        </w:rPr>
        <w:t xml:space="preserve">о существу, в срок не позднее 10 (Десяти) рабочих дней </w:t>
      </w:r>
      <w:proofErr w:type="gramStart"/>
      <w:r>
        <w:rPr>
          <w:rFonts w:eastAsia="Times New Roman"/>
          <w:highlight w:val="white"/>
          <w:lang w:eastAsia="ru-RU"/>
        </w:rPr>
        <w:t>с даты</w:t>
      </w:r>
      <w:proofErr w:type="gramEnd"/>
      <w:r>
        <w:rPr>
          <w:rFonts w:eastAsia="Times New Roman"/>
          <w:highlight w:val="white"/>
          <w:lang w:eastAsia="ru-RU"/>
        </w:rPr>
        <w:t xml:space="preserve"> </w:t>
      </w:r>
      <w:r>
        <w:rPr>
          <w:rFonts w:eastAsia="Times New Roman"/>
          <w:highlight w:val="white"/>
          <w:lang w:eastAsia="ru-RU"/>
        </w:rPr>
        <w:br/>
        <w:t>его получения.</w:t>
      </w:r>
    </w:p>
    <w:p w:rsidR="00943D24" w:rsidRDefault="00B06430">
      <w:pPr>
        <w:widowControl w:val="0"/>
        <w:ind w:firstLine="709"/>
        <w:jc w:val="both"/>
        <w:rPr>
          <w:rFonts w:eastAsia="Times New Roman"/>
          <w:bCs/>
          <w:highlight w:val="white"/>
        </w:rPr>
      </w:pPr>
      <w:r>
        <w:rPr>
          <w:bCs/>
          <w:highlight w:val="white"/>
          <w:lang w:eastAsia="ru-RU"/>
        </w:rPr>
        <w:t>8</w:t>
      </w:r>
      <w:r>
        <w:rPr>
          <w:rFonts w:eastAsia="Times New Roman"/>
          <w:bCs/>
          <w:highlight w:val="white"/>
          <w:lang w:eastAsia="ru-RU"/>
        </w:rPr>
        <w:t xml:space="preserve">.6. При исполнении Контракта не допускается перемена Исполнителя, за исключением случая, </w:t>
      </w:r>
      <w:r>
        <w:rPr>
          <w:rFonts w:eastAsia="Times New Roman"/>
          <w:bCs/>
          <w:highlight w:val="white"/>
          <w:lang w:eastAsia="ru-RU"/>
        </w:rPr>
        <w:br/>
        <w:t>если новый исполнитель является правопреемником Исполнителя по Контракту вследствие рео</w:t>
      </w:r>
      <w:r>
        <w:rPr>
          <w:rFonts w:eastAsia="Times New Roman"/>
          <w:bCs/>
          <w:highlight w:val="white"/>
          <w:lang w:eastAsia="ru-RU"/>
        </w:rPr>
        <w:t>рганизации Исполнителя в форме преобразования, слияния или присоединения.</w:t>
      </w:r>
    </w:p>
    <w:p w:rsidR="00943D24" w:rsidRDefault="00B06430">
      <w:pPr>
        <w:widowControl w:val="0"/>
        <w:ind w:firstLine="709"/>
        <w:jc w:val="both"/>
        <w:rPr>
          <w:bCs/>
          <w:highlight w:val="white"/>
        </w:rPr>
      </w:pPr>
      <w:r>
        <w:rPr>
          <w:bCs/>
          <w:highlight w:val="white"/>
          <w:lang w:eastAsia="ru-RU"/>
        </w:rPr>
        <w:t xml:space="preserve">8.7. </w:t>
      </w:r>
      <w:proofErr w:type="gramStart"/>
      <w:r>
        <w:rPr>
          <w:rFonts w:eastAsia="Times New Roman"/>
          <w:highlight w:val="white"/>
        </w:rPr>
        <w:t>Заказчик принимает решение об одностороннем отказе от исполнения Контракта в случае</w:t>
      </w:r>
      <w:bookmarkStart w:id="3" w:name="dst171"/>
      <w:bookmarkEnd w:id="3"/>
      <w:r>
        <w:rPr>
          <w:rFonts w:eastAsia="Times New Roman"/>
          <w:highlight w:val="white"/>
        </w:rPr>
        <w:t xml:space="preserve">, если в ходе исполнения Контракта установлено, что </w:t>
      </w:r>
      <w:r>
        <w:rPr>
          <w:bCs/>
          <w:highlight w:val="white"/>
          <w:lang w:eastAsia="ru-RU"/>
        </w:rPr>
        <w:t>вследствие реорганизации юридического лица</w:t>
      </w:r>
      <w:r>
        <w:rPr>
          <w:bCs/>
          <w:highlight w:val="white"/>
          <w:lang w:eastAsia="ru-RU"/>
        </w:rPr>
        <w:t xml:space="preserve">, являющегося Исполнителем, его права и обязанности по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</w:t>
      </w:r>
      <w:hyperlink r:id="rId8" w:tooltip="https://www.consultant.ru/document/cons_doc_LAW_466154/c360930e35e7953c74744ed45738094d9503d732/" w:history="1">
        <w:r>
          <w:rPr>
            <w:bCs/>
            <w:highlight w:val="white"/>
            <w:lang w:eastAsia="ru-RU"/>
          </w:rPr>
          <w:t>подпунктами «а</w:t>
        </w:r>
      </w:hyperlink>
      <w:r>
        <w:rPr>
          <w:bCs/>
          <w:highlight w:val="white"/>
          <w:lang w:eastAsia="ru-RU"/>
        </w:rPr>
        <w:t xml:space="preserve">» и </w:t>
      </w:r>
      <w:hyperlink r:id="rId9" w:tooltip="https://www.consultant.ru/document/cons_doc_LAW_466154/c360930e35e7953c74744ed45738094d9503d732/" w:history="1">
        <w:r>
          <w:rPr>
            <w:bCs/>
            <w:highlight w:val="white"/>
            <w:lang w:eastAsia="ru-RU"/>
          </w:rPr>
          <w:t>«б» пункта 1 части 2 статьи 14</w:t>
        </w:r>
      </w:hyperlink>
      <w:r>
        <w:rPr>
          <w:bCs/>
          <w:highlight w:val="white"/>
          <w:lang w:eastAsia="ru-RU"/>
        </w:rPr>
        <w:t xml:space="preserve"> Закона о контрактной</w:t>
      </w:r>
      <w:proofErr w:type="gramEnd"/>
      <w:r>
        <w:rPr>
          <w:bCs/>
          <w:highlight w:val="white"/>
          <w:lang w:eastAsia="ru-RU"/>
        </w:rPr>
        <w:t xml:space="preserve"> </w:t>
      </w:r>
      <w:proofErr w:type="gramStart"/>
      <w:r>
        <w:rPr>
          <w:bCs/>
          <w:highlight w:val="white"/>
          <w:lang w:eastAsia="ru-RU"/>
        </w:rPr>
        <w:t>системе установлены запрет закупок работ, услуг, соответств</w:t>
      </w:r>
      <w:r>
        <w:rPr>
          <w:bCs/>
          <w:highlight w:val="white"/>
          <w:lang w:eastAsia="ru-RU"/>
        </w:rPr>
        <w:t xml:space="preserve">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Исполнитель являлся российским лицом, либо в соответствии с </w:t>
      </w:r>
      <w:hyperlink r:id="rId10" w:tooltip="https://www.consultant.ru/document/cons_doc_LAW_466154/c360930e35e7953c74744ed45738094d9503d732/" w:history="1">
        <w:r>
          <w:rPr>
            <w:bCs/>
            <w:highlight w:val="white"/>
            <w:lang w:eastAsia="ru-RU"/>
          </w:rPr>
          <w:t>подпунктом «в» пункта 1 части 2 статьи 14</w:t>
        </w:r>
      </w:hyperlink>
      <w:r>
        <w:rPr>
          <w:bCs/>
          <w:highlight w:val="white"/>
          <w:lang w:eastAsia="ru-RU"/>
        </w:rPr>
        <w:t xml:space="preserve"> Закона о контрактной системе установлено п</w:t>
      </w:r>
      <w:r>
        <w:rPr>
          <w:bCs/>
          <w:highlight w:val="white"/>
          <w:lang w:eastAsia="ru-RU"/>
        </w:rPr>
        <w:t xml:space="preserve">реимущество в отношении работ, </w:t>
      </w:r>
      <w:r>
        <w:rPr>
          <w:bCs/>
          <w:highlight w:val="white"/>
          <w:lang w:eastAsia="ru-RU"/>
        </w:rPr>
        <w:lastRenderedPageBreak/>
        <w:t>услуг, соответственно выполняемых, оказываемых российскими лицами, и Исполнитель являлся российским лицом.</w:t>
      </w:r>
      <w:proofErr w:type="gramEnd"/>
    </w:p>
    <w:p w:rsidR="00943D24" w:rsidRDefault="00943D24">
      <w:pPr>
        <w:widowControl w:val="0"/>
        <w:ind w:firstLine="709"/>
        <w:jc w:val="both"/>
        <w:rPr>
          <w:rFonts w:eastAsia="Times New Roman"/>
          <w:bCs/>
          <w:highlight w:val="white"/>
        </w:rPr>
      </w:pPr>
      <w:bookmarkStart w:id="4" w:name="_Toc362528247_Копия_1"/>
      <w:bookmarkStart w:id="5" w:name="_Toc362529199_Копия_1"/>
      <w:bookmarkEnd w:id="4"/>
      <w:bookmarkEnd w:id="5"/>
    </w:p>
    <w:p w:rsidR="00943D24" w:rsidRDefault="00B06430">
      <w:pPr>
        <w:pStyle w:val="aff5"/>
        <w:widowControl w:val="0"/>
        <w:numPr>
          <w:ilvl w:val="0"/>
          <w:numId w:val="2"/>
        </w:numPr>
        <w:tabs>
          <w:tab w:val="left" w:pos="567"/>
        </w:tabs>
        <w:spacing w:after="0"/>
        <w:jc w:val="center"/>
        <w:outlineLvl w:val="0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>КОНФИДЕНЦИАЛЬНОСТЬ</w:t>
      </w:r>
    </w:p>
    <w:p w:rsidR="00943D24" w:rsidRDefault="00943D24">
      <w:pPr>
        <w:pStyle w:val="aff5"/>
        <w:widowControl w:val="0"/>
        <w:tabs>
          <w:tab w:val="left" w:pos="567"/>
        </w:tabs>
        <w:spacing w:after="0"/>
        <w:ind w:left="1069"/>
        <w:outlineLvl w:val="0"/>
        <w:rPr>
          <w:rFonts w:eastAsia="Times New Roman"/>
          <w:b/>
          <w:highlight w:val="white"/>
        </w:rPr>
      </w:pP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9.1. Предоставляемая Сторонами друг другу юридическая, финансовая и иная информация, связанная с заключением и исполнением Контракта, в отношении которой распространяется действие Указа Президента Российской Федерации от 6 марта 1997 г. № 188 «Об утвержден</w:t>
      </w:r>
      <w:r>
        <w:rPr>
          <w:rFonts w:eastAsia="Times New Roman"/>
          <w:highlight w:val="white"/>
          <w:lang w:eastAsia="ru-RU"/>
        </w:rPr>
        <w:t>ии Перечня сведений конфиденциального характера», считается информацией ограниченного доступа (далее – конфиденциальная информация).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bookmarkStart w:id="6" w:name="_Toc362529201"/>
      <w:bookmarkStart w:id="7" w:name="_Toc362528249"/>
      <w:r>
        <w:rPr>
          <w:rFonts w:eastAsia="Times New Roman"/>
          <w:highlight w:val="white"/>
          <w:lang w:eastAsia="ru-RU"/>
        </w:rPr>
        <w:t xml:space="preserve">9.2. Стороны обязуются, начиная </w:t>
      </w:r>
      <w:proofErr w:type="gramStart"/>
      <w:r>
        <w:rPr>
          <w:rFonts w:eastAsia="Times New Roman"/>
          <w:highlight w:val="white"/>
          <w:lang w:eastAsia="ru-RU"/>
        </w:rPr>
        <w:t>с даты подписания</w:t>
      </w:r>
      <w:proofErr w:type="gramEnd"/>
      <w:r>
        <w:rPr>
          <w:rFonts w:eastAsia="Times New Roman"/>
          <w:highlight w:val="white"/>
          <w:lang w:eastAsia="ru-RU"/>
        </w:rPr>
        <w:t xml:space="preserve"> и в течение 3 (Трех) лет после прекращения действия Контракта, не передав</w:t>
      </w:r>
      <w:r>
        <w:rPr>
          <w:rFonts w:eastAsia="Times New Roman"/>
          <w:highlight w:val="white"/>
          <w:lang w:eastAsia="ru-RU"/>
        </w:rPr>
        <w:t>ать конфиденциальную информацию третьим лицам без письменного согласия другой Стороны.</w:t>
      </w:r>
      <w:bookmarkEnd w:id="6"/>
      <w:bookmarkEnd w:id="7"/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bookmarkStart w:id="8" w:name="_Toc362528250"/>
      <w:bookmarkStart w:id="9" w:name="_Toc362529202"/>
      <w:r>
        <w:rPr>
          <w:rFonts w:eastAsia="Times New Roman"/>
          <w:highlight w:val="white"/>
          <w:lang w:eastAsia="ru-RU"/>
        </w:rPr>
        <w:t>9.3. Конфиденциальная информация должна иметь на момент ее раскрытия и передачи четкую маркировку, гриф или иное обозначение раскрывающей информацию Стороной. Если такая</w:t>
      </w:r>
      <w:r>
        <w:rPr>
          <w:rFonts w:eastAsia="Times New Roman"/>
          <w:highlight w:val="white"/>
          <w:lang w:eastAsia="ru-RU"/>
        </w:rPr>
        <w:t xml:space="preserve"> маркировка, гриф или обозначение не сделаны одновременно с раскрытием информации, то раскрывающая информацию Сторона должна незамедлительно после передачи информации сделать такое обозначение в письменном виде. </w:t>
      </w:r>
      <w:proofErr w:type="gramStart"/>
      <w:r>
        <w:rPr>
          <w:rFonts w:eastAsia="Times New Roman"/>
          <w:highlight w:val="white"/>
          <w:lang w:eastAsia="ru-RU"/>
        </w:rPr>
        <w:t>Получающая информацию Сторона должна предпри</w:t>
      </w:r>
      <w:r>
        <w:rPr>
          <w:rFonts w:eastAsia="Times New Roman"/>
          <w:highlight w:val="white"/>
          <w:lang w:eastAsia="ru-RU"/>
        </w:rPr>
        <w:t>нять в равной степени меры, предотвращающие несанкционированное использование или разглашение такой информации, как она обычно предотвращает несанкционированное использование или разглашение своей собственной информации такого же рода, или как того требуют</w:t>
      </w:r>
      <w:r>
        <w:rPr>
          <w:rFonts w:eastAsia="Times New Roman"/>
          <w:highlight w:val="white"/>
          <w:lang w:eastAsia="ru-RU"/>
        </w:rPr>
        <w:t xml:space="preserve"> соответствующие стандарты профессиональной этики.</w:t>
      </w:r>
      <w:proofErr w:type="gramEnd"/>
      <w:r>
        <w:rPr>
          <w:rFonts w:eastAsia="Times New Roman"/>
          <w:highlight w:val="white"/>
          <w:lang w:eastAsia="ru-RU"/>
        </w:rPr>
        <w:t xml:space="preserve"> Получающая Сторона должна воздерживаться от использования конфиденциальной информации и использовать ее только в случаях, необходимых для исполнения Контракта, и ограничивать ее использование или разглашен</w:t>
      </w:r>
      <w:r>
        <w:rPr>
          <w:rFonts w:eastAsia="Times New Roman"/>
          <w:highlight w:val="white"/>
          <w:lang w:eastAsia="ru-RU"/>
        </w:rPr>
        <w:t>ие лицами, которым она необходима для исполнения Контракта. По окончании Контракта получающая Сторона должна вернуть другой Стороне предоставленные ей по Контракту все материалы, содержащие конфиденциальную информацию. Приведенные выше положения не относят</w:t>
      </w:r>
      <w:r>
        <w:rPr>
          <w:rFonts w:eastAsia="Times New Roman"/>
          <w:highlight w:val="white"/>
          <w:lang w:eastAsia="ru-RU"/>
        </w:rPr>
        <w:t>ся к информации:</w:t>
      </w:r>
      <w:bookmarkEnd w:id="8"/>
      <w:bookmarkEnd w:id="9"/>
    </w:p>
    <w:p w:rsidR="00943D24" w:rsidRDefault="00B06430">
      <w:pPr>
        <w:widowControl w:val="0"/>
        <w:tabs>
          <w:tab w:val="left" w:pos="567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– </w:t>
      </w:r>
      <w:proofErr w:type="gramStart"/>
      <w:r>
        <w:rPr>
          <w:rFonts w:eastAsia="Times New Roman"/>
          <w:highlight w:val="white"/>
          <w:lang w:eastAsia="ru-RU"/>
        </w:rPr>
        <w:t>которая</w:t>
      </w:r>
      <w:proofErr w:type="gramEnd"/>
      <w:r>
        <w:rPr>
          <w:rFonts w:eastAsia="Times New Roman"/>
          <w:highlight w:val="white"/>
          <w:lang w:eastAsia="ru-RU"/>
        </w:rPr>
        <w:t xml:space="preserve"> на момент получения является общедоступной;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– </w:t>
      </w:r>
      <w:proofErr w:type="gramStart"/>
      <w:r>
        <w:rPr>
          <w:rFonts w:eastAsia="Times New Roman"/>
          <w:highlight w:val="white"/>
          <w:lang w:eastAsia="ru-RU"/>
        </w:rPr>
        <w:t>которая</w:t>
      </w:r>
      <w:proofErr w:type="gramEnd"/>
      <w:r>
        <w:rPr>
          <w:rFonts w:eastAsia="Times New Roman"/>
          <w:highlight w:val="white"/>
          <w:lang w:eastAsia="ru-RU"/>
        </w:rPr>
        <w:t xml:space="preserve"> впоследствии законным образом приобретается от третьей стороны без продолжения ограничений на ее использование;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– которая должна раскрываться уполномоченным государственным ор</w:t>
      </w:r>
      <w:r>
        <w:rPr>
          <w:rFonts w:eastAsia="Times New Roman"/>
          <w:highlight w:val="white"/>
          <w:lang w:eastAsia="ru-RU"/>
        </w:rPr>
        <w:t xml:space="preserve">ганам в соответствии </w:t>
      </w:r>
      <w:r>
        <w:rPr>
          <w:rFonts w:eastAsia="Times New Roman"/>
          <w:highlight w:val="white"/>
          <w:lang w:eastAsia="ru-RU"/>
        </w:rPr>
        <w:br/>
        <w:t>с законодательством Российской Федерации.</w:t>
      </w:r>
    </w:p>
    <w:p w:rsidR="00943D24" w:rsidRDefault="00B06430">
      <w:pPr>
        <w:widowControl w:val="0"/>
        <w:tabs>
          <w:tab w:val="left" w:pos="567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 </w:t>
      </w:r>
      <w:bookmarkStart w:id="10" w:name="_Toc362529203"/>
      <w:bookmarkStart w:id="11" w:name="_Toc362528251"/>
      <w:r>
        <w:rPr>
          <w:rFonts w:eastAsia="Times New Roman"/>
          <w:highlight w:val="white"/>
          <w:lang w:eastAsia="ru-RU"/>
        </w:rPr>
        <w:t xml:space="preserve">9.4. В случае сомнений относительно конфиденциальности любой полученной, передаваемой </w:t>
      </w:r>
      <w:r>
        <w:rPr>
          <w:rFonts w:eastAsia="Times New Roman"/>
          <w:highlight w:val="white"/>
          <w:lang w:eastAsia="ru-RU"/>
        </w:rPr>
        <w:br/>
        <w:t>и раскрываемой информации, которая становится известной Исполнителю, Исполнитель обязуется незамедлитель</w:t>
      </w:r>
      <w:r>
        <w:rPr>
          <w:rFonts w:eastAsia="Times New Roman"/>
          <w:highlight w:val="white"/>
          <w:lang w:eastAsia="ru-RU"/>
        </w:rPr>
        <w:t>но обратиться к Заказчику за разъяснениями.</w:t>
      </w:r>
      <w:bookmarkEnd w:id="10"/>
      <w:bookmarkEnd w:id="11"/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bookmarkStart w:id="12" w:name="_Toc362528252"/>
      <w:bookmarkStart w:id="13" w:name="_Toc362529204"/>
      <w:r>
        <w:rPr>
          <w:rFonts w:eastAsia="Times New Roman"/>
          <w:highlight w:val="white"/>
          <w:lang w:eastAsia="ru-RU"/>
        </w:rPr>
        <w:t xml:space="preserve">9.5. Стороны обязуются исключить доступ к конфиденциальной информации третьих лиц </w:t>
      </w:r>
      <w:r>
        <w:rPr>
          <w:rFonts w:eastAsia="Times New Roman"/>
          <w:highlight w:val="white"/>
          <w:lang w:eastAsia="ru-RU"/>
        </w:rPr>
        <w:br/>
        <w:t>или представителей Сторон, не уполномоченных работать с конфиденциальной информацией, относящейся к Контракту.</w:t>
      </w:r>
      <w:bookmarkEnd w:id="12"/>
      <w:bookmarkEnd w:id="13"/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bookmarkStart w:id="14" w:name="_Toc362528253"/>
      <w:bookmarkStart w:id="15" w:name="_Toc362529205"/>
      <w:r>
        <w:rPr>
          <w:rFonts w:eastAsia="Times New Roman"/>
          <w:highlight w:val="white"/>
          <w:lang w:eastAsia="ru-RU"/>
        </w:rPr>
        <w:t>9.6. В случае возн</w:t>
      </w:r>
      <w:r>
        <w:rPr>
          <w:rFonts w:eastAsia="Times New Roman"/>
          <w:highlight w:val="white"/>
          <w:lang w:eastAsia="ru-RU"/>
        </w:rPr>
        <w:t>икновения необходимости в допуске к государственной тайне Стороны обязуются оформить необходимые соглашения, контракты (договоры) в соответствии с Законом Российской Федерации от 21 июля 1993 г. № 5485</w:t>
      </w:r>
      <w:r>
        <w:rPr>
          <w:rFonts w:eastAsia="Times New Roman"/>
          <w:highlight w:val="white"/>
          <w:lang w:eastAsia="ru-RU"/>
        </w:rPr>
        <w:noBreakHyphen/>
      </w:r>
      <w:r>
        <w:rPr>
          <w:rFonts w:eastAsia="Times New Roman"/>
          <w:highlight w:val="white"/>
          <w:lang w:val="en-US" w:eastAsia="ru-RU"/>
        </w:rPr>
        <w:t>I</w:t>
      </w:r>
      <w:r>
        <w:rPr>
          <w:rFonts w:eastAsia="Times New Roman"/>
          <w:highlight w:val="white"/>
          <w:lang w:eastAsia="ru-RU"/>
        </w:rPr>
        <w:t xml:space="preserve"> «О государственной тайне», а также другими нормативн</w:t>
      </w:r>
      <w:r>
        <w:rPr>
          <w:rFonts w:eastAsia="Times New Roman"/>
          <w:highlight w:val="white"/>
          <w:lang w:eastAsia="ru-RU"/>
        </w:rPr>
        <w:t>ыми актами, регламентирующими защиту государственной тайны.</w:t>
      </w:r>
      <w:bookmarkEnd w:id="14"/>
      <w:bookmarkEnd w:id="15"/>
    </w:p>
    <w:p w:rsidR="00943D24" w:rsidRDefault="00B06430">
      <w:pPr>
        <w:widowControl w:val="0"/>
        <w:tabs>
          <w:tab w:val="left" w:pos="567"/>
        </w:tabs>
        <w:ind w:firstLine="709"/>
        <w:jc w:val="both"/>
        <w:outlineLvl w:val="1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9.7. При исполнении Контракта Стороны обязуются соблюдать требования, установленные Федеральным законом от 27 июля 2006 г. № 152-ФЗ «О персональных данных».</w:t>
      </w:r>
    </w:p>
    <w:p w:rsidR="00943D24" w:rsidRDefault="00943D24">
      <w:pPr>
        <w:widowControl w:val="0"/>
        <w:tabs>
          <w:tab w:val="left" w:pos="567"/>
        </w:tabs>
        <w:jc w:val="both"/>
        <w:outlineLvl w:val="1"/>
        <w:rPr>
          <w:rFonts w:eastAsia="Times New Roman"/>
          <w:highlight w:val="white"/>
        </w:rPr>
      </w:pPr>
    </w:p>
    <w:p w:rsidR="00943D24" w:rsidRDefault="00B06430">
      <w:pPr>
        <w:pStyle w:val="aff5"/>
        <w:widowControl w:val="0"/>
        <w:numPr>
          <w:ilvl w:val="0"/>
          <w:numId w:val="2"/>
        </w:numPr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  <w:lang w:eastAsia="ru-RU"/>
        </w:rPr>
        <w:t>НЕПРЕОДОЛИМАЯ СИЛА</w:t>
      </w:r>
    </w:p>
    <w:p w:rsidR="00943D24" w:rsidRDefault="00943D24">
      <w:pPr>
        <w:pStyle w:val="aff5"/>
        <w:widowControl w:val="0"/>
        <w:spacing w:after="0"/>
        <w:ind w:left="1069"/>
        <w:rPr>
          <w:b/>
          <w:bCs/>
          <w:highlight w:val="white"/>
        </w:rPr>
      </w:pP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10.1. Для целей Ко</w:t>
      </w:r>
      <w:r>
        <w:rPr>
          <w:highlight w:val="white"/>
          <w:lang w:eastAsia="ru-RU"/>
        </w:rPr>
        <w:t xml:space="preserve">нтракта «непреодолимая сила» означает чрезвычайное и непредотвратимое </w:t>
      </w:r>
      <w:r>
        <w:rPr>
          <w:highlight w:val="white"/>
          <w:lang w:eastAsia="ru-RU"/>
        </w:rPr>
        <w:br/>
        <w:t>при данных условиях обстоятельство, как это указано в пункте 3 статьи 401 Гражданского кодекса Российской Федерации. Реорганизация, ликвидация или иное изменение правового статуса Испол</w:t>
      </w:r>
      <w:r>
        <w:rPr>
          <w:highlight w:val="white"/>
          <w:lang w:eastAsia="ru-RU"/>
        </w:rPr>
        <w:t xml:space="preserve">нителя </w:t>
      </w:r>
      <w:r>
        <w:rPr>
          <w:highlight w:val="white"/>
          <w:lang w:eastAsia="ru-RU"/>
        </w:rPr>
        <w:br/>
        <w:t>для целей Контракта не является обстоятельством непреодолимой силы.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10.2. Невыполнение Стороной каких-либо обязательств по Контракту не считается нарушением </w:t>
      </w:r>
      <w:r>
        <w:rPr>
          <w:highlight w:val="white"/>
          <w:lang w:eastAsia="ru-RU"/>
        </w:rPr>
        <w:br/>
        <w:t>или несоблюдением условий Контракта, если такое невыполнение произошло вследствие непреодо</w:t>
      </w:r>
      <w:r>
        <w:rPr>
          <w:highlight w:val="white"/>
          <w:lang w:eastAsia="ru-RU"/>
        </w:rPr>
        <w:t>лимой силы, при условии, что Сторона, пострадавшая от такого события, предприняла все разумные меры предосторожности, проявила надлежащую осмотрительность и осуществила разумные альтернативные действия, чтобы выполнить условия Контракта.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10.3. При возникно</w:t>
      </w:r>
      <w:r>
        <w:rPr>
          <w:highlight w:val="white"/>
          <w:lang w:eastAsia="ru-RU"/>
        </w:rPr>
        <w:t xml:space="preserve">вении обстоятельств непреодолимой силы, если от Заказчика не поступает иных письменных инструкций, Исполнитель обязуется предпринять все возможные меры для надлежащего </w:t>
      </w:r>
      <w:r>
        <w:rPr>
          <w:highlight w:val="white"/>
          <w:lang w:eastAsia="ru-RU"/>
        </w:rPr>
        <w:lastRenderedPageBreak/>
        <w:t>выполнения своих обязательств по Контракту.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bookmarkStart w:id="16" w:name="_Toc362528234"/>
      <w:bookmarkStart w:id="17" w:name="_Toc362529186"/>
      <w:r>
        <w:rPr>
          <w:highlight w:val="white"/>
          <w:lang w:eastAsia="ru-RU"/>
        </w:rPr>
        <w:t>10.4. Сторона, пострадавшая от обстоятельств</w:t>
      </w:r>
      <w:r>
        <w:rPr>
          <w:highlight w:val="white"/>
          <w:lang w:eastAsia="ru-RU"/>
        </w:rPr>
        <w:t xml:space="preserve"> непреодолимой силы, должна уведомить другую Сторону о таком событии и о причинах его возникновения не позднее, чем через 3 (Три) календарных дня после наступления этого события, и также в максимально короткий срок сообщить о восстановлении нормальных усло</w:t>
      </w:r>
      <w:r>
        <w:rPr>
          <w:highlight w:val="white"/>
          <w:lang w:eastAsia="ru-RU"/>
        </w:rPr>
        <w:t>вий.</w:t>
      </w:r>
      <w:bookmarkEnd w:id="16"/>
      <w:bookmarkEnd w:id="17"/>
    </w:p>
    <w:p w:rsidR="00943D24" w:rsidRDefault="00B06430">
      <w:pPr>
        <w:pStyle w:val="aff5"/>
        <w:widowControl w:val="0"/>
        <w:numPr>
          <w:ilvl w:val="0"/>
          <w:numId w:val="2"/>
        </w:numPr>
        <w:spacing w:after="0"/>
        <w:jc w:val="center"/>
        <w:outlineLvl w:val="1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>СРОК ДЕЙСТВИЯ КОНТРАКТА</w:t>
      </w:r>
    </w:p>
    <w:p w:rsidR="00943D24" w:rsidRDefault="00943D24">
      <w:pPr>
        <w:pStyle w:val="aff5"/>
        <w:widowControl w:val="0"/>
        <w:spacing w:after="0"/>
        <w:ind w:left="1069"/>
        <w:outlineLvl w:val="1"/>
        <w:rPr>
          <w:rFonts w:eastAsia="Times New Roman"/>
          <w:b/>
          <w:highlight w:val="white"/>
        </w:rPr>
      </w:pPr>
    </w:p>
    <w:p w:rsidR="00943D24" w:rsidRDefault="00B06430">
      <w:pPr>
        <w:widowControl w:val="0"/>
        <w:tabs>
          <w:tab w:val="left" w:pos="1560"/>
        </w:tabs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>11.1. Контра</w:t>
      </w:r>
      <w:proofErr w:type="gramStart"/>
      <w:r>
        <w:rPr>
          <w:rFonts w:eastAsia="Times New Roman"/>
          <w:highlight w:val="white"/>
          <w:lang w:eastAsia="ru-RU"/>
        </w:rPr>
        <w:t>кт вст</w:t>
      </w:r>
      <w:proofErr w:type="gramEnd"/>
      <w:r>
        <w:rPr>
          <w:rFonts w:eastAsia="Times New Roman"/>
          <w:highlight w:val="white"/>
          <w:lang w:eastAsia="ru-RU"/>
        </w:rPr>
        <w:t>упает в силу с даты его заключения и действует до 31 марта 2027 года, включая срок оказания Услуг, их приемку и оплату.</w:t>
      </w:r>
    </w:p>
    <w:p w:rsidR="00943D24" w:rsidRDefault="00B06430">
      <w:pPr>
        <w:widowControl w:val="0"/>
        <w:ind w:firstLine="709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  <w:t xml:space="preserve">11.2. Обязательства Сторон, не исполненные до даты истечения срока действия Контракта, указанного в </w:t>
      </w:r>
      <w:r>
        <w:rPr>
          <w:highlight w:val="white"/>
        </w:rPr>
        <w:t xml:space="preserve">пункте 11.1 </w:t>
      </w:r>
      <w:r>
        <w:rPr>
          <w:rFonts w:eastAsia="Times New Roman"/>
          <w:highlight w:val="white"/>
          <w:lang w:eastAsia="ru-RU"/>
        </w:rPr>
        <w:t>Контракта, подлежат исполнению в полном объеме.</w:t>
      </w:r>
    </w:p>
    <w:p w:rsidR="00943D24" w:rsidRDefault="00943D24">
      <w:pPr>
        <w:widowControl w:val="0"/>
        <w:ind w:firstLine="709"/>
        <w:jc w:val="both"/>
        <w:rPr>
          <w:rFonts w:eastAsia="Times New Roman"/>
          <w:highlight w:val="white"/>
        </w:rPr>
      </w:pPr>
    </w:p>
    <w:p w:rsidR="00943D24" w:rsidRDefault="00B06430">
      <w:pPr>
        <w:pStyle w:val="aff5"/>
        <w:widowControl w:val="0"/>
        <w:numPr>
          <w:ilvl w:val="0"/>
          <w:numId w:val="2"/>
        </w:numPr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  <w:lang w:eastAsia="ru-RU"/>
        </w:rPr>
        <w:t>ЗАКЛЮЧИТЕЛЬНЫЕ ПОЛОЖЕНИЯ</w:t>
      </w:r>
    </w:p>
    <w:p w:rsidR="00943D24" w:rsidRDefault="00943D24">
      <w:pPr>
        <w:pStyle w:val="aff5"/>
        <w:widowControl w:val="0"/>
        <w:spacing w:after="0"/>
        <w:ind w:left="1069"/>
        <w:rPr>
          <w:b/>
          <w:bCs/>
          <w:highlight w:val="white"/>
        </w:rPr>
      </w:pP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12.1. Все приложения к Контракту, указанные в разделе 13 Контракта, я</w:t>
      </w:r>
      <w:r>
        <w:rPr>
          <w:highlight w:val="white"/>
          <w:lang w:eastAsia="ru-RU"/>
        </w:rPr>
        <w:t>вляются его неотъемлемой частью.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12.2. Вся относящаяся к Контракту переписка и другая документация, которой обмениваются Стороны, должны быть составлены и подписаны на русском языке. При предоставлении информации, в том числе технической, на иностранных яз</w:t>
      </w:r>
      <w:r>
        <w:rPr>
          <w:highlight w:val="white"/>
          <w:lang w:eastAsia="ru-RU"/>
        </w:rPr>
        <w:t>ыках к ней должен прилагаться перевод, который при наличии расхождений между ним и предоставленной информацией будет иметь преимущественную юридическую силу, при условии ответственности представившей данные документы Стороны за аутентичность перевода.</w:t>
      </w:r>
    </w:p>
    <w:p w:rsidR="00943D24" w:rsidRDefault="00B06430">
      <w:pPr>
        <w:widowControl w:val="0"/>
        <w:shd w:val="clear" w:color="auto" w:fill="FFFF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  <w:lang w:eastAsia="ru-RU"/>
        </w:rPr>
        <w:t>12.3</w:t>
      </w:r>
      <w:r>
        <w:rPr>
          <w:bCs/>
          <w:iCs/>
          <w:highlight w:val="white"/>
          <w:lang w:eastAsia="ru-RU"/>
        </w:rPr>
        <w:t xml:space="preserve">. При изменении почтового адреса, адреса места нахождения, банковских реквизитов, а также </w:t>
      </w:r>
      <w:r>
        <w:rPr>
          <w:bCs/>
          <w:iCs/>
          <w:highlight w:val="white"/>
          <w:lang w:eastAsia="ru-RU"/>
        </w:rPr>
        <w:br/>
        <w:t>в случае реорганизации Стороны обязаны незамедлительно уведомить об этом друг друга.</w:t>
      </w:r>
      <w:r>
        <w:rPr>
          <w:highlight w:val="white"/>
        </w:rPr>
        <w:t xml:space="preserve"> </w:t>
      </w:r>
      <w:r>
        <w:rPr>
          <w:bCs/>
          <w:iCs/>
          <w:highlight w:val="white"/>
          <w:lang w:eastAsia="ru-RU"/>
        </w:rPr>
        <w:t>В случае если Исполнитель не уведомил Заказчика об изменении его банковских рекв</w:t>
      </w:r>
      <w:r>
        <w:rPr>
          <w:bCs/>
          <w:iCs/>
          <w:highlight w:val="white"/>
          <w:lang w:eastAsia="ru-RU"/>
        </w:rPr>
        <w:t xml:space="preserve">изитов, риски, связанные </w:t>
      </w:r>
      <w:r>
        <w:rPr>
          <w:bCs/>
          <w:iCs/>
          <w:highlight w:val="white"/>
          <w:lang w:eastAsia="ru-RU"/>
        </w:rPr>
        <w:br/>
        <w:t>с перечислением Заказчиком денежных средств на указанный в Контракте счет Исполнителя, несет Исполнитель.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12.4. Контракт составлен в форме электронного документа, подписанного усиленными квалифицированными электронными подписями п</w:t>
      </w:r>
      <w:r>
        <w:rPr>
          <w:highlight w:val="white"/>
          <w:lang w:eastAsia="ru-RU"/>
        </w:rPr>
        <w:t>редставителей Сторон.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12.5. Стороны договорились, что обмен информацией и документами, касающимися заключения, изменения, исполнения и расторжения (за исключением расторжения Контракта в одностороннем порядке)  Контракта (в том числе направление отчетных д</w:t>
      </w:r>
      <w:r>
        <w:rPr>
          <w:highlight w:val="white"/>
          <w:lang w:eastAsia="ru-RU"/>
        </w:rPr>
        <w:t xml:space="preserve">окументов, подписание дополнительных соглашений </w:t>
      </w:r>
      <w:r>
        <w:rPr>
          <w:highlight w:val="white"/>
          <w:lang w:eastAsia="ru-RU"/>
        </w:rPr>
        <w:br/>
        <w:t>к Контракту, актов сверки взаимных расчетов и иных документов), осуществляется в форме электронных документов, подписанных усиленной квалифицированной электронной подписью.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Обмен электронными документами осу</w:t>
      </w:r>
      <w:r>
        <w:rPr>
          <w:highlight w:val="white"/>
          <w:lang w:eastAsia="ru-RU"/>
        </w:rPr>
        <w:t>ществляется посредством ЕИС, Системы электронного документооборота «</w:t>
      </w:r>
      <w:proofErr w:type="spellStart"/>
      <w:r>
        <w:rPr>
          <w:highlight w:val="white"/>
          <w:lang w:eastAsia="ru-RU"/>
        </w:rPr>
        <w:t>Диадок</w:t>
      </w:r>
      <w:proofErr w:type="spellEnd"/>
      <w:r>
        <w:rPr>
          <w:highlight w:val="white"/>
          <w:lang w:eastAsia="ru-RU"/>
        </w:rPr>
        <w:t>» (далее – ЭДО) (за исключением иных способов обмена электронными документами, указанных в Техническом задании), для чего Стороны обеспечивают в ЕИС, ЭДО регистрацию лиц, уполномочен</w:t>
      </w:r>
      <w:r>
        <w:rPr>
          <w:highlight w:val="white"/>
          <w:lang w:eastAsia="ru-RU"/>
        </w:rPr>
        <w:t>ных на организацию и осуществление электронного документооборота в рамках исполнения Контракта.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Подписание электронного документа усиленной квалифицированной электронной подписью уполномоченного лица Стороны посредством ЕИС, и ЭДО означает, что такие докум</w:t>
      </w:r>
      <w:r>
        <w:rPr>
          <w:highlight w:val="white"/>
          <w:lang w:eastAsia="ru-RU"/>
        </w:rPr>
        <w:t>енты и содержащиеся в них сведения, поданные в электронной форме: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proofErr w:type="gramStart"/>
      <w:r>
        <w:rPr>
          <w:highlight w:val="white"/>
          <w:lang w:eastAsia="ru-RU"/>
        </w:rPr>
        <w:t>- направлены от имени данной Стороны;</w:t>
      </w:r>
      <w:proofErr w:type="gramEnd"/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- являются подлинными и достоверными;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- признаются равнозначными документам на бумажном носителе, подписанным собственноручной подписью.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В случае отсутствия у Заказчика технической возможности обмена информацией и документами </w:t>
      </w:r>
      <w:r>
        <w:rPr>
          <w:highlight w:val="white"/>
          <w:lang w:eastAsia="ru-RU"/>
        </w:rPr>
        <w:br/>
        <w:t>в порядке, определенном в абзацах 1-3 настоящего пункта, Заказчик уведомляет об этом Исполнителя. Указанное уведомление может содержать порядок предоставления Исполни</w:t>
      </w:r>
      <w:r>
        <w:rPr>
          <w:highlight w:val="white"/>
          <w:lang w:eastAsia="ru-RU"/>
        </w:rPr>
        <w:t xml:space="preserve">телем Заказчику документов </w:t>
      </w:r>
      <w:r>
        <w:rPr>
          <w:highlight w:val="white"/>
          <w:lang w:eastAsia="ru-RU"/>
        </w:rPr>
        <w:br/>
        <w:t xml:space="preserve">и информации на бумажных носителях, обязательный для Исполнителя </w:t>
      </w:r>
      <w:proofErr w:type="gramStart"/>
      <w:r>
        <w:rPr>
          <w:highlight w:val="white"/>
          <w:lang w:eastAsia="ru-RU"/>
        </w:rPr>
        <w:t>с даты получения</w:t>
      </w:r>
      <w:proofErr w:type="gramEnd"/>
      <w:r>
        <w:rPr>
          <w:highlight w:val="white"/>
          <w:lang w:eastAsia="ru-RU"/>
        </w:rPr>
        <w:t xml:space="preserve"> такого уведомления.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При появлении у Заказчика технической возможности обмена информацией и документами </w:t>
      </w:r>
      <w:r>
        <w:rPr>
          <w:highlight w:val="white"/>
          <w:lang w:eastAsia="ru-RU"/>
        </w:rPr>
        <w:br/>
        <w:t>в порядке, определенном в абзацах 1-3 наст</w:t>
      </w:r>
      <w:r>
        <w:rPr>
          <w:highlight w:val="white"/>
          <w:lang w:eastAsia="ru-RU"/>
        </w:rPr>
        <w:t>оящего пункта, Заказчик уведомляет об этом Исполнителя.</w:t>
      </w:r>
    </w:p>
    <w:p w:rsidR="00943D24" w:rsidRDefault="00B06430">
      <w:pPr>
        <w:widowControl w:val="0"/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>12.6. Во всем остальном, что не предусмотрено Контрактом Стороны руководствуются законодательством Российской Федерации.</w:t>
      </w:r>
    </w:p>
    <w:p w:rsidR="00943D24" w:rsidRDefault="00943D24">
      <w:pPr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rPr>
          <w:b/>
          <w:bCs/>
          <w:highlight w:val="white"/>
        </w:rPr>
      </w:pPr>
    </w:p>
    <w:p w:rsidR="00943D24" w:rsidRDefault="00B06430">
      <w:pPr>
        <w:pStyle w:val="aff5"/>
        <w:widowControl w:val="0"/>
        <w:numPr>
          <w:ilvl w:val="0"/>
          <w:numId w:val="2"/>
        </w:numPr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  <w:lang w:eastAsia="ru-RU"/>
        </w:rPr>
        <w:t>ПЕРЕЧЕНЬ ПРИЛОЖЕНИЙ</w:t>
      </w:r>
    </w:p>
    <w:p w:rsidR="00943D24" w:rsidRDefault="00943D24">
      <w:pPr>
        <w:pStyle w:val="aff5"/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/>
        <w:ind w:left="1069"/>
        <w:rPr>
          <w:b/>
          <w:bCs/>
          <w:highlight w:val="white"/>
        </w:rPr>
      </w:pPr>
    </w:p>
    <w:p w:rsidR="00943D24" w:rsidRDefault="00B06430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highlight w:val="white"/>
        </w:rPr>
      </w:pPr>
      <w:r>
        <w:rPr>
          <w:highlight w:val="white"/>
          <w:lang w:eastAsia="ru-RU"/>
        </w:rPr>
        <w:t xml:space="preserve">13.1. </w:t>
      </w:r>
      <w:r>
        <w:rPr>
          <w:b/>
          <w:highlight w:val="white"/>
          <w:lang w:eastAsia="ru-RU"/>
        </w:rPr>
        <w:t>Приложение № 1</w:t>
      </w:r>
      <w:r>
        <w:rPr>
          <w:highlight w:val="white"/>
          <w:lang w:eastAsia="ru-RU"/>
        </w:rPr>
        <w:t xml:space="preserve"> – Техническое </w:t>
      </w:r>
      <w:r>
        <w:rPr>
          <w:color w:val="000000" w:themeColor="text1"/>
          <w:highlight w:val="white"/>
          <w:lang w:eastAsia="ru-RU"/>
        </w:rPr>
        <w:t>задание</w:t>
      </w:r>
      <w:r>
        <w:rPr>
          <w:highlight w:val="white"/>
          <w:lang w:eastAsia="ru-RU"/>
        </w:rPr>
        <w:t>.</w:t>
      </w:r>
    </w:p>
    <w:p w:rsidR="00943D24" w:rsidRDefault="00B06430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rFonts w:eastAsia="Times New Roman"/>
          <w:highlight w:val="white"/>
        </w:rPr>
      </w:pPr>
      <w:r>
        <w:rPr>
          <w:highlight w:val="white"/>
          <w:lang w:eastAsia="ru-RU"/>
        </w:rPr>
        <w:lastRenderedPageBreak/>
        <w:t xml:space="preserve">13.2. </w:t>
      </w:r>
      <w:r>
        <w:rPr>
          <w:b/>
          <w:highlight w:val="white"/>
          <w:lang w:eastAsia="ru-RU"/>
        </w:rPr>
        <w:t>Приложение № 2</w:t>
      </w:r>
      <w:r>
        <w:rPr>
          <w:highlight w:val="white"/>
          <w:lang w:eastAsia="ru-RU"/>
        </w:rPr>
        <w:t xml:space="preserve"> – </w:t>
      </w:r>
      <w:r>
        <w:rPr>
          <w:rFonts w:eastAsia="Times New Roman"/>
          <w:highlight w:val="white"/>
          <w:lang w:eastAsia="ru-RU"/>
        </w:rPr>
        <w:t>Цены единиц Услуг.</w:t>
      </w:r>
    </w:p>
    <w:p w:rsidR="00943D24" w:rsidRDefault="00943D24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rFonts w:eastAsia="Times New Roman"/>
          <w:highlight w:val="white"/>
        </w:rPr>
      </w:pPr>
    </w:p>
    <w:p w:rsidR="00943D24" w:rsidRDefault="00B06430">
      <w:pPr>
        <w:keepLines/>
        <w:widowControl w:val="0"/>
        <w:tabs>
          <w:tab w:val="left" w:pos="426"/>
        </w:tabs>
        <w:ind w:firstLine="709"/>
        <w:jc w:val="center"/>
        <w:rPr>
          <w:b/>
          <w:bCs/>
          <w:highlight w:val="white"/>
        </w:rPr>
      </w:pPr>
      <w:r>
        <w:rPr>
          <w:b/>
          <w:bCs/>
          <w:highlight w:val="white"/>
          <w:lang w:eastAsia="ru-RU"/>
        </w:rPr>
        <w:t>14. АДРЕСА И БАНКОВСКИЕ РЕКВИЗИТЫ СТОРОН</w:t>
      </w:r>
    </w:p>
    <w:p w:rsidR="00943D24" w:rsidRDefault="00943D24">
      <w:pPr>
        <w:keepLines/>
        <w:widowControl w:val="0"/>
        <w:tabs>
          <w:tab w:val="left" w:pos="426"/>
        </w:tabs>
        <w:ind w:firstLine="709"/>
        <w:jc w:val="center"/>
        <w:rPr>
          <w:b/>
          <w:bCs/>
          <w:highlight w:val="whit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943D24">
        <w:trPr>
          <w:trHeight w:val="426"/>
        </w:trPr>
        <w:tc>
          <w:tcPr>
            <w:tcW w:w="5102" w:type="dxa"/>
          </w:tcPr>
          <w:p w:rsidR="00943D24" w:rsidRDefault="00B06430">
            <w:pPr>
              <w:rPr>
                <w:rFonts w:eastAsia="Times New Roman"/>
                <w:b/>
                <w:bCs/>
                <w:highlight w:val="white"/>
              </w:rPr>
            </w:pPr>
            <w:r>
              <w:rPr>
                <w:rFonts w:eastAsia="Times New Roman"/>
                <w:b/>
                <w:bCs/>
                <w:highlight w:val="white"/>
                <w:lang w:eastAsia="ru-RU"/>
              </w:rPr>
              <w:t>ЗАКАЗЧИК:</w:t>
            </w:r>
          </w:p>
          <w:p w:rsidR="00943D24" w:rsidRDefault="00B06430">
            <w:pPr>
              <w:rPr>
                <w:b/>
                <w:bCs/>
                <w:highlight w:val="white"/>
              </w:rPr>
            </w:pPr>
            <w:r>
              <w:rPr>
                <w:rFonts w:eastAsia="Times New Roman"/>
                <w:b/>
                <w:highlight w:val="white"/>
              </w:rPr>
              <w:t xml:space="preserve">Государственное казенное учреждение «Центр обеспечения деятельности государственных образовательных организаций»       </w:t>
            </w:r>
            <w:proofErr w:type="gramStart"/>
            <w:r>
              <w:rPr>
                <w:rFonts w:eastAsia="Times New Roman"/>
                <w:b/>
                <w:highlight w:val="white"/>
              </w:rPr>
              <w:t xml:space="preserve">( </w:t>
            </w:r>
            <w:proofErr w:type="gramEnd"/>
            <w:r>
              <w:rPr>
                <w:rFonts w:eastAsia="Times New Roman"/>
                <w:b/>
                <w:highlight w:val="white"/>
              </w:rPr>
              <w:t>ГКУ «ЦОДГОО»)</w:t>
            </w:r>
          </w:p>
        </w:tc>
        <w:tc>
          <w:tcPr>
            <w:tcW w:w="5103" w:type="dxa"/>
          </w:tcPr>
          <w:p w:rsidR="00943D24" w:rsidRDefault="00B06430">
            <w:pPr>
              <w:keepLines/>
              <w:widowControl w:val="0"/>
              <w:tabs>
                <w:tab w:val="left" w:pos="567"/>
              </w:tabs>
              <w:jc w:val="both"/>
              <w:rPr>
                <w:highlight w:val="white"/>
              </w:rPr>
            </w:pPr>
            <w:r>
              <w:rPr>
                <w:rFonts w:eastAsia="Times New Roman"/>
                <w:b/>
                <w:bCs/>
                <w:highlight w:val="white"/>
                <w:lang w:eastAsia="ru-RU"/>
              </w:rPr>
              <w:t>ИСПОЛНИТЕЛЬ:</w:t>
            </w:r>
          </w:p>
          <w:p w:rsidR="00943D24" w:rsidRDefault="00B06430">
            <w:pPr>
              <w:keepLines/>
              <w:widowControl w:val="0"/>
              <w:tabs>
                <w:tab w:val="left" w:pos="873"/>
              </w:tabs>
              <w:ind w:right="128"/>
              <w:rPr>
                <w:b/>
                <w:bCs/>
                <w:highlight w:val="white"/>
              </w:rPr>
            </w:pPr>
            <w:r>
              <w:rPr>
                <w:rFonts w:eastAsia="Times New Roman"/>
                <w:b/>
                <w:highlight w:val="white"/>
                <w:lang w:eastAsia="ru-RU"/>
              </w:rPr>
              <w:t>Публичное акционерное общество «Ростелеком»</w:t>
            </w:r>
          </w:p>
          <w:p w:rsidR="00943D24" w:rsidRDefault="00B06430">
            <w:pPr>
              <w:keepLines/>
              <w:widowControl w:val="0"/>
              <w:tabs>
                <w:tab w:val="left" w:pos="873"/>
              </w:tabs>
              <w:ind w:right="128"/>
              <w:rPr>
                <w:rFonts w:eastAsia="Times New Roman"/>
                <w:b/>
                <w:bCs/>
                <w:highlight w:val="white"/>
              </w:rPr>
            </w:pPr>
            <w:r>
              <w:rPr>
                <w:rFonts w:eastAsia="Times New Roman"/>
                <w:b/>
                <w:bCs/>
                <w:highlight w:val="white"/>
                <w:lang w:eastAsia="ru-RU"/>
              </w:rPr>
              <w:t>(ПАО «РОСТЕЛЕКОМ»)</w:t>
            </w:r>
          </w:p>
          <w:p w:rsidR="00943D24" w:rsidRDefault="00943D24">
            <w:pPr>
              <w:keepLines/>
              <w:widowControl w:val="0"/>
              <w:rPr>
                <w:highlight w:val="white"/>
              </w:rPr>
            </w:pPr>
          </w:p>
        </w:tc>
      </w:tr>
      <w:tr w:rsidR="00943D24">
        <w:trPr>
          <w:trHeight w:val="1128"/>
        </w:trPr>
        <w:tc>
          <w:tcPr>
            <w:tcW w:w="5102" w:type="dxa"/>
          </w:tcPr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ИНН 4501113980  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КПП 450101001 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rFonts w:eastAsia="Times New Roman"/>
                <w:highlight w:val="white"/>
              </w:rPr>
              <w:t>Факт.адрес</w:t>
            </w:r>
            <w:proofErr w:type="spellEnd"/>
            <w:r>
              <w:rPr>
                <w:rFonts w:eastAsia="Times New Roman"/>
                <w:highlight w:val="white"/>
              </w:rPr>
              <w:t xml:space="preserve">: 640021, </w:t>
            </w:r>
            <w:proofErr w:type="spellStart"/>
            <w:r>
              <w:rPr>
                <w:rFonts w:eastAsia="Times New Roman"/>
                <w:highlight w:val="white"/>
              </w:rPr>
              <w:t>г</w:t>
            </w:r>
            <w:proofErr w:type="gramStart"/>
            <w:r>
              <w:rPr>
                <w:rFonts w:eastAsia="Times New Roman"/>
                <w:highlight w:val="white"/>
              </w:rPr>
              <w:t>.К</w:t>
            </w:r>
            <w:proofErr w:type="gramEnd"/>
            <w:r>
              <w:rPr>
                <w:rFonts w:eastAsia="Times New Roman"/>
                <w:highlight w:val="white"/>
              </w:rPr>
              <w:t>урган</w:t>
            </w:r>
            <w:proofErr w:type="spellEnd"/>
            <w:r>
              <w:rPr>
                <w:rFonts w:eastAsia="Times New Roman"/>
                <w:highlight w:val="white"/>
              </w:rPr>
              <w:t xml:space="preserve">, </w:t>
            </w:r>
            <w:proofErr w:type="spellStart"/>
            <w:r>
              <w:rPr>
                <w:rFonts w:eastAsia="Times New Roman"/>
                <w:highlight w:val="white"/>
              </w:rPr>
              <w:t>ул.Ленина</w:t>
            </w:r>
            <w:proofErr w:type="spellEnd"/>
            <w:r>
              <w:rPr>
                <w:rFonts w:eastAsia="Times New Roman"/>
                <w:highlight w:val="white"/>
              </w:rPr>
              <w:t xml:space="preserve"> 37а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rFonts w:eastAsia="Times New Roman"/>
                <w:highlight w:val="white"/>
              </w:rPr>
              <w:t>ДЕПАРТАМЕНТ ФИНАНСОВ КУРГАНСКОЙ ОБЛАСТИ (ГКУ «ЦОДГОО») л/с 02432000160, ЛС 03075D02200)</w:t>
            </w:r>
            <w:proofErr w:type="gramEnd"/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Наименование банка: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ОКЦ №1 </w:t>
            </w:r>
            <w:r>
              <w:rPr>
                <w:rFonts w:eastAsia="Times New Roman"/>
                <w:color w:val="000000" w:themeColor="text1"/>
                <w:highlight w:val="white"/>
              </w:rPr>
              <w:t>Сибирского ГУ Банка России//УФК по Курганской области, г. Курган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БИК: 045004108 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>к/с 40102810445370000108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rFonts w:eastAsia="Times New Roman"/>
                <w:highlight w:val="white"/>
              </w:rPr>
              <w:t>р</w:t>
            </w:r>
            <w:proofErr w:type="gramEnd"/>
            <w:r>
              <w:rPr>
                <w:rFonts w:eastAsia="Times New Roman"/>
                <w:highlight w:val="white"/>
              </w:rPr>
              <w:t>/с 03222643370000004300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Телефоны: 8 (352-2) 460100 (318)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ОГРН 1054500012621 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ОКОПФ 72 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highlight w:val="white"/>
              </w:rPr>
              <w:t>ОКАТО 37401000000</w:t>
            </w:r>
          </w:p>
          <w:p w:rsidR="00943D24" w:rsidRDefault="00B06430">
            <w:pPr>
              <w:rPr>
                <w:sz w:val="20"/>
                <w:szCs w:val="20"/>
                <w:highlight w:val="white"/>
              </w:rPr>
            </w:pPr>
            <w:hyperlink r:id="rId11" w:tooltip="mailto:codgoozakaz@mail.ru" w:history="1">
              <w:r>
                <w:rPr>
                  <w:rStyle w:val="aff1"/>
                  <w:rFonts w:eastAsia="Times New Roman"/>
                  <w:highlight w:val="white"/>
                </w:rPr>
                <w:t>codgoozakaz@mail.ru</w:t>
              </w:r>
            </w:hyperlink>
          </w:p>
          <w:p w:rsidR="00943D24" w:rsidRDefault="00943D24">
            <w:pPr>
              <w:rPr>
                <w:sz w:val="20"/>
                <w:szCs w:val="20"/>
                <w:highlight w:val="white"/>
              </w:rPr>
            </w:pPr>
          </w:p>
          <w:p w:rsidR="00943D24" w:rsidRDefault="00943D24">
            <w:pPr>
              <w:rPr>
                <w:highlight w:val="white"/>
              </w:rPr>
            </w:pPr>
          </w:p>
          <w:p w:rsidR="00943D24" w:rsidRDefault="00943D24">
            <w:pPr>
              <w:widowControl w:val="0"/>
              <w:tabs>
                <w:tab w:val="left" w:pos="567"/>
              </w:tabs>
              <w:rPr>
                <w:highlight w:val="white"/>
              </w:rPr>
            </w:pPr>
          </w:p>
        </w:tc>
        <w:tc>
          <w:tcPr>
            <w:tcW w:w="5103" w:type="dxa"/>
          </w:tcPr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ИНН 7707049388, ОГРН 1027700198767,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КПП 784201001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 xml:space="preserve">191167, г. Санкт-Петербург, ул. </w:t>
            </w:r>
            <w:proofErr w:type="spellStart"/>
            <w:r>
              <w:rPr>
                <w:rFonts w:eastAsia="Times New Roman"/>
                <w:highlight w:val="white"/>
                <w:lang w:eastAsia="ru-RU" w:bidi="hi-IN"/>
              </w:rPr>
              <w:t>вн</w:t>
            </w:r>
            <w:proofErr w:type="spellEnd"/>
            <w:r>
              <w:rPr>
                <w:rFonts w:eastAsia="Times New Roman"/>
                <w:highlight w:val="white"/>
                <w:lang w:eastAsia="ru-RU" w:bidi="hi-IN"/>
              </w:rPr>
              <w:t xml:space="preserve">. тер. г. Муниципальный округ </w:t>
            </w:r>
            <w:proofErr w:type="spellStart"/>
            <w:r>
              <w:rPr>
                <w:rFonts w:eastAsia="Times New Roman"/>
                <w:highlight w:val="white"/>
                <w:lang w:eastAsia="ru-RU" w:bidi="hi-IN"/>
              </w:rPr>
              <w:t>Смольнинское</w:t>
            </w:r>
            <w:proofErr w:type="spellEnd"/>
            <w:r>
              <w:rPr>
                <w:rFonts w:eastAsia="Times New Roman"/>
                <w:highlight w:val="white"/>
                <w:lang w:eastAsia="ru-RU" w:bidi="hi-IN"/>
              </w:rPr>
              <w:t xml:space="preserve">, </w:t>
            </w:r>
            <w:proofErr w:type="spellStart"/>
            <w:r>
              <w:rPr>
                <w:rFonts w:eastAsia="Times New Roman"/>
                <w:highlight w:val="white"/>
                <w:lang w:eastAsia="ru-RU" w:bidi="hi-IN"/>
              </w:rPr>
              <w:t>Синопская</w:t>
            </w:r>
            <w:proofErr w:type="spellEnd"/>
            <w:r>
              <w:rPr>
                <w:rFonts w:eastAsia="Times New Roman"/>
                <w:highlight w:val="white"/>
                <w:lang w:eastAsia="ru-RU" w:bidi="hi-IN"/>
              </w:rPr>
              <w:t xml:space="preserve"> набережная, дом 14, ли</w:t>
            </w:r>
            <w:r>
              <w:rPr>
                <w:rFonts w:eastAsia="Times New Roman"/>
                <w:highlight w:val="white"/>
                <w:lang w:eastAsia="ru-RU" w:bidi="hi-IN"/>
              </w:rPr>
              <w:t>тера</w:t>
            </w:r>
            <w:proofErr w:type="gramStart"/>
            <w:r>
              <w:rPr>
                <w:rFonts w:eastAsia="Times New Roman"/>
                <w:highlight w:val="white"/>
                <w:lang w:eastAsia="ru-RU" w:bidi="hi-IN"/>
              </w:rPr>
              <w:t xml:space="preserve"> А</w:t>
            </w:r>
            <w:proofErr w:type="gramEnd"/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Филиал в Тюменской и Курганской областях ПАО «Ростелеком»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Почтовый адрес: Российская Федерация, 625000, г. Тюмень, ул. Республики, 51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Продавец: ПАО «Ростелеком»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Тел.: +7 (3452) 599-373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Адрес эл. почты: trofimov.vyacheslav@ural.rt.ru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Продавец: ПАО «Р</w:t>
            </w:r>
            <w:r>
              <w:rPr>
                <w:rFonts w:eastAsia="Times New Roman"/>
                <w:highlight w:val="white"/>
                <w:lang w:eastAsia="ru-RU" w:bidi="hi-IN"/>
              </w:rPr>
              <w:t>остелеком»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Получатель платежа: ПАО «Ростелеком»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ИНН 7707049388 КПП 667243001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proofErr w:type="gramStart"/>
            <w:r>
              <w:rPr>
                <w:rFonts w:eastAsia="Times New Roman"/>
                <w:highlight w:val="white"/>
                <w:lang w:eastAsia="ru-RU" w:bidi="hi-IN"/>
              </w:rPr>
              <w:t>р</w:t>
            </w:r>
            <w:proofErr w:type="gramEnd"/>
            <w:r>
              <w:rPr>
                <w:rFonts w:eastAsia="Times New Roman"/>
                <w:highlight w:val="white"/>
                <w:lang w:eastAsia="ru-RU" w:bidi="hi-IN"/>
              </w:rPr>
              <w:t>/с 40702810400280008837 в филиале Банка ВТБ (ПАО) в г. Екатеринбурге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БИК 046577952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Корр. счет 30101810400000000952</w:t>
            </w:r>
          </w:p>
          <w:p w:rsidR="00943D24" w:rsidRDefault="00B06430">
            <w:pPr>
              <w:tabs>
                <w:tab w:val="left" w:pos="1155"/>
              </w:tabs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 w:bidi="hi-IN"/>
              </w:rPr>
              <w:t>Дата постановки на учет в налоговый орган: 09.07.2021г.</w:t>
            </w:r>
          </w:p>
          <w:p w:rsidR="00943D24" w:rsidRPr="006A1E2D" w:rsidRDefault="00943D24">
            <w:pPr>
              <w:pStyle w:val="ConsNonformat"/>
              <w:rPr>
                <w:rFonts w:ascii="Times New Roman" w:hAnsi="Times New Roman" w:cs="Times New Roman"/>
                <w:sz w:val="22"/>
                <w:highlight w:val="white"/>
                <w:lang w:val="ru-RU"/>
              </w:rPr>
            </w:pPr>
          </w:p>
        </w:tc>
      </w:tr>
      <w:tr w:rsidR="00943D24">
        <w:trPr>
          <w:trHeight w:val="1128"/>
        </w:trPr>
        <w:tc>
          <w:tcPr>
            <w:tcW w:w="5102" w:type="dxa"/>
          </w:tcPr>
          <w:p w:rsidR="00943D24" w:rsidRDefault="00B06430">
            <w:pPr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/>
              </w:rPr>
              <w:t>‍</w:t>
            </w:r>
            <w:r>
              <w:rPr>
                <w:rFonts w:eastAsia="Times New Roman"/>
                <w:highlight w:val="white"/>
              </w:rPr>
              <w:t>Директор</w:t>
            </w:r>
          </w:p>
          <w:p w:rsidR="00943D24" w:rsidRDefault="00943D24">
            <w:pPr>
              <w:rPr>
                <w:highlight w:val="white"/>
              </w:rPr>
            </w:pPr>
          </w:p>
          <w:p w:rsidR="00943D24" w:rsidRDefault="00943D24">
            <w:pPr>
              <w:rPr>
                <w:highlight w:val="white"/>
              </w:rPr>
            </w:pPr>
          </w:p>
          <w:p w:rsidR="00943D24" w:rsidRDefault="00B06430">
            <w:pPr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____________ А.Г. Игнатьев</w:t>
            </w:r>
          </w:p>
          <w:p w:rsidR="00943D24" w:rsidRDefault="00B06430">
            <w:pPr>
              <w:pStyle w:val="aff3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Cs w:val="22"/>
                <w:highlight w:val="white"/>
              </w:rPr>
              <w:t>М.П.</w:t>
            </w:r>
          </w:p>
        </w:tc>
        <w:tc>
          <w:tcPr>
            <w:tcW w:w="5103" w:type="dxa"/>
          </w:tcPr>
          <w:p w:rsidR="00943D24" w:rsidRDefault="00B06430">
            <w:pPr>
              <w:jc w:val="both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Начальник отдела продаж государственным заказчикам</w:t>
            </w:r>
          </w:p>
          <w:p w:rsidR="00943D24" w:rsidRDefault="00943D24">
            <w:pPr>
              <w:jc w:val="both"/>
              <w:rPr>
                <w:b/>
                <w:bCs/>
                <w:highlight w:val="white"/>
              </w:rPr>
            </w:pPr>
          </w:p>
          <w:p w:rsidR="00943D24" w:rsidRDefault="00B06430">
            <w:pPr>
              <w:jc w:val="both"/>
              <w:rPr>
                <w:highlight w:val="white"/>
              </w:rPr>
            </w:pPr>
            <w:r>
              <w:rPr>
                <w:rFonts w:eastAsia="Times New Roman"/>
                <w:b/>
                <w:bCs/>
                <w:highlight w:val="white"/>
              </w:rPr>
              <w:t>_</w:t>
            </w:r>
            <w:r>
              <w:rPr>
                <w:rFonts w:eastAsia="Times New Roman"/>
                <w:highlight w:val="white"/>
              </w:rPr>
              <w:t>________________И.В. Кузнецова</w:t>
            </w:r>
          </w:p>
          <w:p w:rsidR="00943D24" w:rsidRDefault="00B06430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М.П.</w:t>
            </w:r>
          </w:p>
        </w:tc>
      </w:tr>
    </w:tbl>
    <w:p w:rsidR="00943D24" w:rsidRDefault="00943D24">
      <w:pPr>
        <w:widowControl w:val="0"/>
        <w:rPr>
          <w:rFonts w:eastAsia="Times New Roman"/>
          <w:highlight w:val="white"/>
        </w:rPr>
      </w:pPr>
    </w:p>
    <w:sectPr w:rsidR="00943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6" w:right="567" w:bottom="709" w:left="1134" w:header="709" w:footer="22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30" w:rsidRDefault="00B06430">
      <w:r>
        <w:separator/>
      </w:r>
    </w:p>
  </w:endnote>
  <w:endnote w:type="continuationSeparator" w:id="0">
    <w:p w:rsidR="00B06430" w:rsidRDefault="00B0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24" w:rsidRDefault="00943D2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24" w:rsidRDefault="00943D24">
    <w:pPr>
      <w:pStyle w:val="aa"/>
      <w:jc w:val="center"/>
    </w:pPr>
  </w:p>
  <w:p w:rsidR="00943D24" w:rsidRDefault="00943D2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24" w:rsidRDefault="00943D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30" w:rsidRDefault="00B06430">
      <w:r>
        <w:separator/>
      </w:r>
    </w:p>
  </w:footnote>
  <w:footnote w:type="continuationSeparator" w:id="0">
    <w:p w:rsidR="00B06430" w:rsidRDefault="00B0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24" w:rsidRDefault="00943D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24" w:rsidRDefault="00B0643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6A1E2D">
      <w:rPr>
        <w:noProof/>
      </w:rPr>
      <w:t>9</w:t>
    </w:r>
    <w:r>
      <w:fldChar w:fldCharType="end"/>
    </w:r>
  </w:p>
  <w:p w:rsidR="00943D24" w:rsidRDefault="00943D2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24" w:rsidRDefault="00943D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22C1"/>
    <w:multiLevelType w:val="multilevel"/>
    <w:tmpl w:val="CC5C9E9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354" w:hanging="645"/>
      </w:pPr>
    </w:lvl>
    <w:lvl w:ilvl="2">
      <w:start w:val="10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2DF4268C"/>
    <w:multiLevelType w:val="hybridMultilevel"/>
    <w:tmpl w:val="15362BBE"/>
    <w:lvl w:ilvl="0" w:tplc="89FE762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232669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388311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896D8B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96CABC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EE2E8E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36B8895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B04297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52B42E0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96F6B"/>
    <w:multiLevelType w:val="multilevel"/>
    <w:tmpl w:val="AD24D8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91" w:firstLine="709"/>
      </w:pPr>
      <w:rPr>
        <w:rFonts w:ascii="Times New Roman" w:hAnsi="Times New Roman" w:cs="Times New Roman"/>
        <w:b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142" w:firstLine="70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79EF2697"/>
    <w:multiLevelType w:val="hybridMultilevel"/>
    <w:tmpl w:val="62083418"/>
    <w:lvl w:ilvl="0" w:tplc="E0583BD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A62977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854359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B821F3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4308FA9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9E4C1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40ED4A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FC749BD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E02914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24"/>
    <w:rsid w:val="006A1E2D"/>
    <w:rsid w:val="00943D24"/>
    <w:rsid w:val="00B06430"/>
    <w:rsid w:val="00E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Lines/>
      <w:numPr>
        <w:ilvl w:val="1"/>
        <w:numId w:val="1"/>
      </w:numPr>
      <w:spacing w:before="60" w:after="60"/>
      <w:ind w:left="291"/>
      <w:jc w:val="both"/>
      <w:outlineLvl w:val="1"/>
    </w:pPr>
    <w:rPr>
      <w:rFonts w:eastAsia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hAnsi="Cambria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af2">
    <w:name w:val="Верхний колонтитул Знак"/>
    <w:basedOn w:val="a0"/>
    <w:qFormat/>
  </w:style>
  <w:style w:type="character" w:customStyle="1" w:styleId="af3">
    <w:name w:val="Текст сноски Знак"/>
    <w:basedOn w:val="a0"/>
    <w:qFormat/>
    <w:rPr>
      <w:sz w:val="20"/>
      <w:szCs w:val="20"/>
    </w:rPr>
  </w:style>
  <w:style w:type="character" w:customStyle="1" w:styleId="af4">
    <w:name w:val="Символ сноски"/>
    <w:link w:val="16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Cambria" w:eastAsia="Calibri" w:hAnsi="Cambria" w:cs="Tahoma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qFormat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qFormat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qFormat/>
    <w:rPr>
      <w:b/>
      <w:bCs/>
      <w:sz w:val="20"/>
      <w:szCs w:val="20"/>
    </w:rPr>
  </w:style>
  <w:style w:type="character" w:customStyle="1" w:styleId="ConsPlusNormal">
    <w:name w:val="ConsPlusNormal Знак"/>
    <w:link w:val="ConsPlusNormal0"/>
    <w:qFormat/>
    <w:rPr>
      <w:rFonts w:ascii="Times New Roman" w:hAnsi="Times New Roman" w:cs="Times New Roman"/>
    </w:rPr>
  </w:style>
  <w:style w:type="character" w:customStyle="1" w:styleId="afd">
    <w:name w:val="ГК подпункты Знак"/>
    <w:basedOn w:val="a0"/>
    <w:link w:val="afe"/>
    <w:qFormat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aff">
    <w:name w:val="Нижний колонтитул Знак"/>
    <w:basedOn w:val="a0"/>
    <w:qFormat/>
  </w:style>
  <w:style w:type="character" w:customStyle="1" w:styleId="aff0">
    <w:name w:val="Название Знак"/>
    <w:basedOn w:val="a0"/>
    <w:qFormat/>
    <w:rPr>
      <w:rFonts w:ascii="Cambria" w:eastAsia="Calibri" w:hAnsi="Cambria" w:cs="Tahoma"/>
      <w:color w:val="17365D" w:themeColor="dark2" w:themeShade="BF"/>
      <w:spacing w:val="5"/>
      <w:sz w:val="52"/>
      <w:szCs w:val="52"/>
    </w:rPr>
  </w:style>
  <w:style w:type="character" w:styleId="aff1">
    <w:name w:val="Hyperlink"/>
    <w:basedOn w:val="a0"/>
    <w:rPr>
      <w:color w:val="0000FF" w:themeColor="hyperlink"/>
      <w:u w:val="single"/>
    </w:rPr>
  </w:style>
  <w:style w:type="character" w:customStyle="1" w:styleId="aff2">
    <w:name w:val="Основной текст Знак"/>
    <w:basedOn w:val="a0"/>
    <w:qFormat/>
  </w:style>
  <w:style w:type="character" w:customStyle="1" w:styleId="17">
    <w:name w:val="Основной текст Знак1"/>
    <w:link w:val="aff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textrun">
    <w:name w:val="normaltextrun"/>
    <w:qFormat/>
  </w:style>
  <w:style w:type="character" w:customStyle="1" w:styleId="aff4">
    <w:name w:val="Абзац списка Знак"/>
    <w:link w:val="aff5"/>
    <w:uiPriority w:val="34"/>
    <w:qFormat/>
  </w:style>
  <w:style w:type="character" w:styleId="aff6">
    <w:name w:val="Strong"/>
    <w:basedOn w:val="a0"/>
    <w:qFormat/>
    <w:rPr>
      <w:b/>
      <w:bCs/>
    </w:rPr>
  </w:style>
  <w:style w:type="character" w:styleId="aff7">
    <w:name w:val="line number"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  <w:rPr>
      <w:rFonts w:cs="Arial"/>
      <w:b/>
      <w:i w:val="0"/>
      <w:iCs/>
    </w:rPr>
  </w:style>
  <w:style w:type="character" w:customStyle="1" w:styleId="WW8Num4z3">
    <w:name w:val="WW8Num4z3"/>
    <w:qFormat/>
    <w:rPr>
      <w:lang w:val="ru-RU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ff8">
    <w:name w:val="FollowedHyperlink"/>
    <w:rPr>
      <w:color w:val="800080"/>
      <w:u w:val="single"/>
    </w:rPr>
  </w:style>
  <w:style w:type="paragraph" w:customStyle="1" w:styleId="18">
    <w:name w:val="Заголовок1"/>
    <w:basedOn w:val="a"/>
    <w:next w:val="aff3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f3">
    <w:name w:val="Body Text"/>
    <w:basedOn w:val="a"/>
    <w:link w:val="17"/>
    <w:pPr>
      <w:spacing w:after="120"/>
      <w:jc w:val="both"/>
    </w:pPr>
    <w:rPr>
      <w:rFonts w:eastAsia="Times New Roman"/>
      <w:szCs w:val="20"/>
      <w:lang w:eastAsia="ru-RU"/>
    </w:rPr>
  </w:style>
  <w:style w:type="paragraph" w:styleId="aff9">
    <w:name w:val="List"/>
    <w:basedOn w:val="aff3"/>
    <w:rPr>
      <w:rFonts w:cs="Noto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Noto Sans"/>
    </w:rPr>
  </w:style>
  <w:style w:type="paragraph" w:customStyle="1" w:styleId="user0">
    <w:name w:val="Заголовок (user)"/>
    <w:basedOn w:val="a"/>
    <w:next w:val="af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9">
    <w:name w:val="Указатель1"/>
    <w:basedOn w:val="a"/>
    <w:qFormat/>
    <w:pPr>
      <w:suppressLineNumbers/>
    </w:pPr>
    <w:rPr>
      <w:rFonts w:cs="Noto Sans"/>
    </w:rPr>
  </w:style>
  <w:style w:type="paragraph" w:styleId="a4">
    <w:name w:val="Title"/>
    <w:basedOn w:val="a"/>
    <w:next w:val="aff3"/>
    <w:link w:val="11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 w:themeColor="dark2" w:themeShade="BF"/>
      <w:spacing w:val="5"/>
      <w:sz w:val="52"/>
      <w:szCs w:val="52"/>
    </w:rPr>
  </w:style>
  <w:style w:type="paragraph" w:customStyle="1" w:styleId="affc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9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14"/>
    <w:rPr>
      <w:sz w:val="20"/>
      <w:szCs w:val="20"/>
    </w:rPr>
  </w:style>
  <w:style w:type="paragraph" w:customStyle="1" w:styleId="TableSmHeadingbogus">
    <w:name w:val="Table_Sm_Heading_bogus"/>
    <w:basedOn w:val="a"/>
    <w:qFormat/>
    <w:pPr>
      <w:keepNext/>
      <w:keepLines/>
      <w:tabs>
        <w:tab w:val="left" w:pos="360"/>
      </w:tabs>
      <w:spacing w:before="60" w:after="40"/>
      <w:ind w:left="360" w:hanging="360"/>
      <w:jc w:val="center"/>
    </w:pPr>
    <w:rPr>
      <w:rFonts w:ascii="Arial" w:eastAsia="Times New Roman" w:hAnsi="Arial"/>
      <w:b/>
      <w:sz w:val="16"/>
      <w:szCs w:val="20"/>
    </w:rPr>
  </w:style>
  <w:style w:type="paragraph" w:customStyle="1" w:styleId="Tablenotused">
    <w:name w:val="Table_not_used"/>
    <w:basedOn w:val="a"/>
    <w:qFormat/>
    <w:pPr>
      <w:tabs>
        <w:tab w:val="left" w:pos="1080"/>
      </w:tabs>
      <w:spacing w:before="40" w:after="40"/>
      <w:ind w:left="720" w:hanging="360"/>
      <w:jc w:val="right"/>
    </w:pPr>
    <w:rPr>
      <w:rFonts w:ascii="Arial" w:eastAsia="Times New Roman" w:hAnsi="Arial"/>
      <w:sz w:val="20"/>
      <w:szCs w:val="20"/>
    </w:rPr>
  </w:style>
  <w:style w:type="paragraph" w:styleId="af7">
    <w:name w:val="Balloon Text"/>
    <w:basedOn w:val="a"/>
    <w:link w:val="af6"/>
    <w:qFormat/>
    <w:rPr>
      <w:rFonts w:ascii="Tahoma" w:hAnsi="Tahoma"/>
      <w:sz w:val="16"/>
      <w:szCs w:val="16"/>
    </w:rPr>
  </w:style>
  <w:style w:type="paragraph" w:styleId="afa">
    <w:name w:val="annotation text"/>
    <w:basedOn w:val="a"/>
    <w:link w:val="af9"/>
    <w:uiPriority w:val="99"/>
    <w:rPr>
      <w:sz w:val="20"/>
      <w:szCs w:val="20"/>
    </w:rPr>
  </w:style>
  <w:style w:type="paragraph" w:customStyle="1" w:styleId="ConsPlusNormal0">
    <w:name w:val="ConsPlusNormal"/>
    <w:link w:val="ConsPlusNormal"/>
    <w:qFormat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afe">
    <w:name w:val="ГК подпункты"/>
    <w:basedOn w:val="3"/>
    <w:link w:val="afd"/>
    <w:qFormat/>
    <w:pPr>
      <w:keepNext w:val="0"/>
      <w:keepLines w:val="0"/>
      <w:tabs>
        <w:tab w:val="left" w:pos="1560"/>
      </w:tabs>
      <w:spacing w:before="120"/>
      <w:ind w:left="-578" w:firstLine="720"/>
      <w:jc w:val="both"/>
    </w:pPr>
    <w:rPr>
      <w:rFonts w:ascii="Times New Roman" w:eastAsia="Times New Roman" w:hAnsi="Times New Roman"/>
      <w:b w:val="0"/>
      <w:sz w:val="28"/>
      <w:szCs w:val="26"/>
      <w:lang w:eastAsia="ru-RU"/>
    </w:rPr>
  </w:style>
  <w:style w:type="paragraph" w:styleId="aff5">
    <w:name w:val="List Paragraph"/>
    <w:basedOn w:val="a"/>
    <w:link w:val="aff4"/>
    <w:uiPriority w:val="34"/>
    <w:qFormat/>
    <w:pPr>
      <w:spacing w:after="200"/>
      <w:ind w:left="720"/>
      <w:contextualSpacing/>
    </w:pPr>
  </w:style>
  <w:style w:type="paragraph" w:styleId="affd">
    <w:name w:val="Revision"/>
    <w:qFormat/>
  </w:style>
  <w:style w:type="paragraph" w:styleId="aa">
    <w:name w:val="footer"/>
    <w:basedOn w:val="a"/>
    <w:link w:val="13"/>
    <w:pPr>
      <w:tabs>
        <w:tab w:val="center" w:pos="4677"/>
        <w:tab w:val="right" w:pos="9355"/>
      </w:tabs>
    </w:pPr>
  </w:style>
  <w:style w:type="paragraph" w:customStyle="1" w:styleId="16">
    <w:name w:val="Знак сноски1"/>
    <w:link w:val="af4"/>
    <w:qFormat/>
    <w:pPr>
      <w:spacing w:after="200" w:line="276" w:lineRule="auto"/>
    </w:pPr>
    <w:rPr>
      <w:vertAlign w:val="superscript"/>
    </w:rPr>
  </w:style>
  <w:style w:type="paragraph" w:customStyle="1" w:styleId="Standard">
    <w:name w:val="Standard"/>
    <w:qFormat/>
    <w:pPr>
      <w:spacing w:after="200" w:line="276" w:lineRule="auto"/>
    </w:pPr>
    <w:rPr>
      <w:rFonts w:cs="DejaVu Sans"/>
    </w:rPr>
  </w:style>
  <w:style w:type="paragraph" w:customStyle="1" w:styleId="standard1">
    <w:name w:val="standard1"/>
    <w:basedOn w:val="a"/>
    <w:qFormat/>
    <w:rPr>
      <w:rFonts w:cs="Calibri"/>
      <w:lang w:eastAsia="ru-RU"/>
    </w:rPr>
  </w:style>
  <w:style w:type="paragraph" w:customStyle="1" w:styleId="paragraph">
    <w:name w:val="paragraph"/>
    <w:basedOn w:val="a"/>
    <w:qFormat/>
    <w:pPr>
      <w:spacing w:before="280" w:after="280"/>
    </w:pPr>
    <w:rPr>
      <w:rFonts w:eastAsia="Times New Roman"/>
      <w:szCs w:val="24"/>
      <w:lang w:eastAsia="ru-RU"/>
    </w:rPr>
  </w:style>
  <w:style w:type="paragraph" w:styleId="71">
    <w:name w:val="toc 7"/>
    <w:basedOn w:val="a"/>
    <w:next w:val="a"/>
    <w:pPr>
      <w:spacing w:after="100"/>
      <w:ind w:left="1320"/>
    </w:p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paragraph" w:customStyle="1" w:styleId="1a">
    <w:name w:val="#заг1"/>
    <w:basedOn w:val="a"/>
    <w:qFormat/>
    <w:pPr>
      <w:shd w:val="clear" w:color="auto" w:fill="FFFFFF"/>
      <w:spacing w:before="240" w:after="240"/>
      <w:ind w:left="714" w:hanging="357"/>
      <w:jc w:val="center"/>
    </w:pPr>
    <w:rPr>
      <w:b/>
      <w:bCs/>
    </w:rPr>
  </w:style>
  <w:style w:type="paragraph" w:customStyle="1" w:styleId="1b">
    <w:name w:val="#пункт1"/>
    <w:basedOn w:val="1a"/>
    <w:qFormat/>
    <w:pPr>
      <w:spacing w:before="0" w:after="0"/>
      <w:ind w:left="0" w:firstLine="567"/>
      <w:jc w:val="both"/>
    </w:pPr>
    <w:rPr>
      <w:b w:val="0"/>
    </w:rPr>
  </w:style>
  <w:style w:type="paragraph" w:customStyle="1" w:styleId="24">
    <w:name w:val="#пункт2"/>
    <w:basedOn w:val="1b"/>
    <w:qFormat/>
  </w:style>
  <w:style w:type="paragraph" w:customStyle="1" w:styleId="Standard2">
    <w:name w:val="Standard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Styleparagraph">
    <w:name w:val="DStyle_paragraph"/>
    <w:qFormat/>
    <w:rPr>
      <w:rFonts w:ascii="Liberation Serif" w:hAnsi="Liberation Serif" w:cs="Liberation Serif"/>
      <w:color w:val="000000"/>
      <w:sz w:val="24"/>
      <w:lang w:val="en-US"/>
    </w:rPr>
  </w:style>
  <w:style w:type="paragraph" w:customStyle="1" w:styleId="ConsNonformat">
    <w:name w:val="ConsNonformat"/>
    <w:basedOn w:val="DStyleparagraph"/>
    <w:qFormat/>
    <w:rPr>
      <w:rFonts w:ascii="Courier New" w:hAnsi="Courier New" w:cs="Courier New"/>
      <w:sz w:val="28"/>
    </w:rPr>
  </w:style>
  <w:style w:type="paragraph" w:customStyle="1" w:styleId="LBBodyText2">
    <w:name w:val="LB Body Text 2"/>
    <w:basedOn w:val="a"/>
    <w:qFormat/>
    <w:pPr>
      <w:spacing w:before="120" w:after="120"/>
      <w:ind w:left="720"/>
      <w:jc w:val="both"/>
    </w:pPr>
    <w:rPr>
      <w:rFonts w:eastAsia="MS Mincho"/>
      <w:szCs w:val="20"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f">
    <w:name w:val="Без списка"/>
    <w:qFormat/>
  </w:style>
  <w:style w:type="numbering" w:customStyle="1" w:styleId="WW8Num4">
    <w:name w:val="WW8Num4"/>
    <w:qFormat/>
  </w:style>
  <w:style w:type="paragraph" w:customStyle="1" w:styleId="titleTextBold">
    <w:name w:val="titleTextBol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c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97" w:lineRule="auto"/>
      <w:ind w:firstLine="400"/>
    </w:pPr>
    <w:rPr>
      <w:rFonts w:ascii="Times New Roman" w:eastAsia="Times New Roman" w:hAnsi="Times New Roman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Lines/>
      <w:numPr>
        <w:ilvl w:val="1"/>
        <w:numId w:val="1"/>
      </w:numPr>
      <w:spacing w:before="60" w:after="60"/>
      <w:ind w:left="291"/>
      <w:jc w:val="both"/>
      <w:outlineLvl w:val="1"/>
    </w:pPr>
    <w:rPr>
      <w:rFonts w:eastAsia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hAnsi="Cambria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af2">
    <w:name w:val="Верхний колонтитул Знак"/>
    <w:basedOn w:val="a0"/>
    <w:qFormat/>
  </w:style>
  <w:style w:type="character" w:customStyle="1" w:styleId="af3">
    <w:name w:val="Текст сноски Знак"/>
    <w:basedOn w:val="a0"/>
    <w:qFormat/>
    <w:rPr>
      <w:sz w:val="20"/>
      <w:szCs w:val="20"/>
    </w:rPr>
  </w:style>
  <w:style w:type="character" w:customStyle="1" w:styleId="af4">
    <w:name w:val="Символ сноски"/>
    <w:link w:val="16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Cambria" w:eastAsia="Calibri" w:hAnsi="Cambria" w:cs="Tahoma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qFormat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qFormat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qFormat/>
    <w:rPr>
      <w:b/>
      <w:bCs/>
      <w:sz w:val="20"/>
      <w:szCs w:val="20"/>
    </w:rPr>
  </w:style>
  <w:style w:type="character" w:customStyle="1" w:styleId="ConsPlusNormal">
    <w:name w:val="ConsPlusNormal Знак"/>
    <w:link w:val="ConsPlusNormal0"/>
    <w:qFormat/>
    <w:rPr>
      <w:rFonts w:ascii="Times New Roman" w:hAnsi="Times New Roman" w:cs="Times New Roman"/>
    </w:rPr>
  </w:style>
  <w:style w:type="character" w:customStyle="1" w:styleId="afd">
    <w:name w:val="ГК подпункты Знак"/>
    <w:basedOn w:val="a0"/>
    <w:link w:val="afe"/>
    <w:qFormat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aff">
    <w:name w:val="Нижний колонтитул Знак"/>
    <w:basedOn w:val="a0"/>
    <w:qFormat/>
  </w:style>
  <w:style w:type="character" w:customStyle="1" w:styleId="aff0">
    <w:name w:val="Название Знак"/>
    <w:basedOn w:val="a0"/>
    <w:qFormat/>
    <w:rPr>
      <w:rFonts w:ascii="Cambria" w:eastAsia="Calibri" w:hAnsi="Cambria" w:cs="Tahoma"/>
      <w:color w:val="17365D" w:themeColor="dark2" w:themeShade="BF"/>
      <w:spacing w:val="5"/>
      <w:sz w:val="52"/>
      <w:szCs w:val="52"/>
    </w:rPr>
  </w:style>
  <w:style w:type="character" w:styleId="aff1">
    <w:name w:val="Hyperlink"/>
    <w:basedOn w:val="a0"/>
    <w:rPr>
      <w:color w:val="0000FF" w:themeColor="hyperlink"/>
      <w:u w:val="single"/>
    </w:rPr>
  </w:style>
  <w:style w:type="character" w:customStyle="1" w:styleId="aff2">
    <w:name w:val="Основной текст Знак"/>
    <w:basedOn w:val="a0"/>
    <w:qFormat/>
  </w:style>
  <w:style w:type="character" w:customStyle="1" w:styleId="17">
    <w:name w:val="Основной текст Знак1"/>
    <w:link w:val="aff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textrun">
    <w:name w:val="normaltextrun"/>
    <w:qFormat/>
  </w:style>
  <w:style w:type="character" w:customStyle="1" w:styleId="aff4">
    <w:name w:val="Абзац списка Знак"/>
    <w:link w:val="aff5"/>
    <w:uiPriority w:val="34"/>
    <w:qFormat/>
  </w:style>
  <w:style w:type="character" w:styleId="aff6">
    <w:name w:val="Strong"/>
    <w:basedOn w:val="a0"/>
    <w:qFormat/>
    <w:rPr>
      <w:b/>
      <w:bCs/>
    </w:rPr>
  </w:style>
  <w:style w:type="character" w:styleId="aff7">
    <w:name w:val="line number"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  <w:rPr>
      <w:rFonts w:cs="Arial"/>
      <w:b/>
      <w:i w:val="0"/>
      <w:iCs/>
    </w:rPr>
  </w:style>
  <w:style w:type="character" w:customStyle="1" w:styleId="WW8Num4z3">
    <w:name w:val="WW8Num4z3"/>
    <w:qFormat/>
    <w:rPr>
      <w:lang w:val="ru-RU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ff8">
    <w:name w:val="FollowedHyperlink"/>
    <w:rPr>
      <w:color w:val="800080"/>
      <w:u w:val="single"/>
    </w:rPr>
  </w:style>
  <w:style w:type="paragraph" w:customStyle="1" w:styleId="18">
    <w:name w:val="Заголовок1"/>
    <w:basedOn w:val="a"/>
    <w:next w:val="aff3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f3">
    <w:name w:val="Body Text"/>
    <w:basedOn w:val="a"/>
    <w:link w:val="17"/>
    <w:pPr>
      <w:spacing w:after="120"/>
      <w:jc w:val="both"/>
    </w:pPr>
    <w:rPr>
      <w:rFonts w:eastAsia="Times New Roman"/>
      <w:szCs w:val="20"/>
      <w:lang w:eastAsia="ru-RU"/>
    </w:rPr>
  </w:style>
  <w:style w:type="paragraph" w:styleId="aff9">
    <w:name w:val="List"/>
    <w:basedOn w:val="aff3"/>
    <w:rPr>
      <w:rFonts w:cs="Noto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Noto Sans"/>
    </w:rPr>
  </w:style>
  <w:style w:type="paragraph" w:customStyle="1" w:styleId="user0">
    <w:name w:val="Заголовок (user)"/>
    <w:basedOn w:val="a"/>
    <w:next w:val="af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9">
    <w:name w:val="Указатель1"/>
    <w:basedOn w:val="a"/>
    <w:qFormat/>
    <w:pPr>
      <w:suppressLineNumbers/>
    </w:pPr>
    <w:rPr>
      <w:rFonts w:cs="Noto Sans"/>
    </w:rPr>
  </w:style>
  <w:style w:type="paragraph" w:styleId="a4">
    <w:name w:val="Title"/>
    <w:basedOn w:val="a"/>
    <w:next w:val="aff3"/>
    <w:link w:val="11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 w:themeColor="dark2" w:themeShade="BF"/>
      <w:spacing w:val="5"/>
      <w:sz w:val="52"/>
      <w:szCs w:val="52"/>
    </w:rPr>
  </w:style>
  <w:style w:type="paragraph" w:customStyle="1" w:styleId="affc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9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14"/>
    <w:rPr>
      <w:sz w:val="20"/>
      <w:szCs w:val="20"/>
    </w:rPr>
  </w:style>
  <w:style w:type="paragraph" w:customStyle="1" w:styleId="TableSmHeadingbogus">
    <w:name w:val="Table_Sm_Heading_bogus"/>
    <w:basedOn w:val="a"/>
    <w:qFormat/>
    <w:pPr>
      <w:keepNext/>
      <w:keepLines/>
      <w:tabs>
        <w:tab w:val="left" w:pos="360"/>
      </w:tabs>
      <w:spacing w:before="60" w:after="40"/>
      <w:ind w:left="360" w:hanging="360"/>
      <w:jc w:val="center"/>
    </w:pPr>
    <w:rPr>
      <w:rFonts w:ascii="Arial" w:eastAsia="Times New Roman" w:hAnsi="Arial"/>
      <w:b/>
      <w:sz w:val="16"/>
      <w:szCs w:val="20"/>
    </w:rPr>
  </w:style>
  <w:style w:type="paragraph" w:customStyle="1" w:styleId="Tablenotused">
    <w:name w:val="Table_not_used"/>
    <w:basedOn w:val="a"/>
    <w:qFormat/>
    <w:pPr>
      <w:tabs>
        <w:tab w:val="left" w:pos="1080"/>
      </w:tabs>
      <w:spacing w:before="40" w:after="40"/>
      <w:ind w:left="720" w:hanging="360"/>
      <w:jc w:val="right"/>
    </w:pPr>
    <w:rPr>
      <w:rFonts w:ascii="Arial" w:eastAsia="Times New Roman" w:hAnsi="Arial"/>
      <w:sz w:val="20"/>
      <w:szCs w:val="20"/>
    </w:rPr>
  </w:style>
  <w:style w:type="paragraph" w:styleId="af7">
    <w:name w:val="Balloon Text"/>
    <w:basedOn w:val="a"/>
    <w:link w:val="af6"/>
    <w:qFormat/>
    <w:rPr>
      <w:rFonts w:ascii="Tahoma" w:hAnsi="Tahoma"/>
      <w:sz w:val="16"/>
      <w:szCs w:val="16"/>
    </w:rPr>
  </w:style>
  <w:style w:type="paragraph" w:styleId="afa">
    <w:name w:val="annotation text"/>
    <w:basedOn w:val="a"/>
    <w:link w:val="af9"/>
    <w:uiPriority w:val="99"/>
    <w:rPr>
      <w:sz w:val="20"/>
      <w:szCs w:val="20"/>
    </w:rPr>
  </w:style>
  <w:style w:type="paragraph" w:customStyle="1" w:styleId="ConsPlusNormal0">
    <w:name w:val="ConsPlusNormal"/>
    <w:link w:val="ConsPlusNormal"/>
    <w:qFormat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afe">
    <w:name w:val="ГК подпункты"/>
    <w:basedOn w:val="3"/>
    <w:link w:val="afd"/>
    <w:qFormat/>
    <w:pPr>
      <w:keepNext w:val="0"/>
      <w:keepLines w:val="0"/>
      <w:tabs>
        <w:tab w:val="left" w:pos="1560"/>
      </w:tabs>
      <w:spacing w:before="120"/>
      <w:ind w:left="-578" w:firstLine="720"/>
      <w:jc w:val="both"/>
    </w:pPr>
    <w:rPr>
      <w:rFonts w:ascii="Times New Roman" w:eastAsia="Times New Roman" w:hAnsi="Times New Roman"/>
      <w:b w:val="0"/>
      <w:sz w:val="28"/>
      <w:szCs w:val="26"/>
      <w:lang w:eastAsia="ru-RU"/>
    </w:rPr>
  </w:style>
  <w:style w:type="paragraph" w:styleId="aff5">
    <w:name w:val="List Paragraph"/>
    <w:basedOn w:val="a"/>
    <w:link w:val="aff4"/>
    <w:uiPriority w:val="34"/>
    <w:qFormat/>
    <w:pPr>
      <w:spacing w:after="200"/>
      <w:ind w:left="720"/>
      <w:contextualSpacing/>
    </w:pPr>
  </w:style>
  <w:style w:type="paragraph" w:styleId="affd">
    <w:name w:val="Revision"/>
    <w:qFormat/>
  </w:style>
  <w:style w:type="paragraph" w:styleId="aa">
    <w:name w:val="footer"/>
    <w:basedOn w:val="a"/>
    <w:link w:val="13"/>
    <w:pPr>
      <w:tabs>
        <w:tab w:val="center" w:pos="4677"/>
        <w:tab w:val="right" w:pos="9355"/>
      </w:tabs>
    </w:pPr>
  </w:style>
  <w:style w:type="paragraph" w:customStyle="1" w:styleId="16">
    <w:name w:val="Знак сноски1"/>
    <w:link w:val="af4"/>
    <w:qFormat/>
    <w:pPr>
      <w:spacing w:after="200" w:line="276" w:lineRule="auto"/>
    </w:pPr>
    <w:rPr>
      <w:vertAlign w:val="superscript"/>
    </w:rPr>
  </w:style>
  <w:style w:type="paragraph" w:customStyle="1" w:styleId="Standard">
    <w:name w:val="Standard"/>
    <w:qFormat/>
    <w:pPr>
      <w:spacing w:after="200" w:line="276" w:lineRule="auto"/>
    </w:pPr>
    <w:rPr>
      <w:rFonts w:cs="DejaVu Sans"/>
    </w:rPr>
  </w:style>
  <w:style w:type="paragraph" w:customStyle="1" w:styleId="standard1">
    <w:name w:val="standard1"/>
    <w:basedOn w:val="a"/>
    <w:qFormat/>
    <w:rPr>
      <w:rFonts w:cs="Calibri"/>
      <w:lang w:eastAsia="ru-RU"/>
    </w:rPr>
  </w:style>
  <w:style w:type="paragraph" w:customStyle="1" w:styleId="paragraph">
    <w:name w:val="paragraph"/>
    <w:basedOn w:val="a"/>
    <w:qFormat/>
    <w:pPr>
      <w:spacing w:before="280" w:after="280"/>
    </w:pPr>
    <w:rPr>
      <w:rFonts w:eastAsia="Times New Roman"/>
      <w:szCs w:val="24"/>
      <w:lang w:eastAsia="ru-RU"/>
    </w:rPr>
  </w:style>
  <w:style w:type="paragraph" w:styleId="71">
    <w:name w:val="toc 7"/>
    <w:basedOn w:val="a"/>
    <w:next w:val="a"/>
    <w:pPr>
      <w:spacing w:after="100"/>
      <w:ind w:left="1320"/>
    </w:p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paragraph" w:customStyle="1" w:styleId="1a">
    <w:name w:val="#заг1"/>
    <w:basedOn w:val="a"/>
    <w:qFormat/>
    <w:pPr>
      <w:shd w:val="clear" w:color="auto" w:fill="FFFFFF"/>
      <w:spacing w:before="240" w:after="240"/>
      <w:ind w:left="714" w:hanging="357"/>
      <w:jc w:val="center"/>
    </w:pPr>
    <w:rPr>
      <w:b/>
      <w:bCs/>
    </w:rPr>
  </w:style>
  <w:style w:type="paragraph" w:customStyle="1" w:styleId="1b">
    <w:name w:val="#пункт1"/>
    <w:basedOn w:val="1a"/>
    <w:qFormat/>
    <w:pPr>
      <w:spacing w:before="0" w:after="0"/>
      <w:ind w:left="0" w:firstLine="567"/>
      <w:jc w:val="both"/>
    </w:pPr>
    <w:rPr>
      <w:b w:val="0"/>
    </w:rPr>
  </w:style>
  <w:style w:type="paragraph" w:customStyle="1" w:styleId="24">
    <w:name w:val="#пункт2"/>
    <w:basedOn w:val="1b"/>
    <w:qFormat/>
  </w:style>
  <w:style w:type="paragraph" w:customStyle="1" w:styleId="Standard2">
    <w:name w:val="Standard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Styleparagraph">
    <w:name w:val="DStyle_paragraph"/>
    <w:qFormat/>
    <w:rPr>
      <w:rFonts w:ascii="Liberation Serif" w:hAnsi="Liberation Serif" w:cs="Liberation Serif"/>
      <w:color w:val="000000"/>
      <w:sz w:val="24"/>
      <w:lang w:val="en-US"/>
    </w:rPr>
  </w:style>
  <w:style w:type="paragraph" w:customStyle="1" w:styleId="ConsNonformat">
    <w:name w:val="ConsNonformat"/>
    <w:basedOn w:val="DStyleparagraph"/>
    <w:qFormat/>
    <w:rPr>
      <w:rFonts w:ascii="Courier New" w:hAnsi="Courier New" w:cs="Courier New"/>
      <w:sz w:val="28"/>
    </w:rPr>
  </w:style>
  <w:style w:type="paragraph" w:customStyle="1" w:styleId="LBBodyText2">
    <w:name w:val="LB Body Text 2"/>
    <w:basedOn w:val="a"/>
    <w:qFormat/>
    <w:pPr>
      <w:spacing w:before="120" w:after="120"/>
      <w:ind w:left="720"/>
      <w:jc w:val="both"/>
    </w:pPr>
    <w:rPr>
      <w:rFonts w:eastAsia="MS Mincho"/>
      <w:szCs w:val="20"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f">
    <w:name w:val="Без списка"/>
    <w:qFormat/>
  </w:style>
  <w:style w:type="numbering" w:customStyle="1" w:styleId="WW8Num4">
    <w:name w:val="WW8Num4"/>
    <w:qFormat/>
  </w:style>
  <w:style w:type="paragraph" w:customStyle="1" w:styleId="titleTextBold">
    <w:name w:val="titleTextBol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c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97" w:lineRule="auto"/>
      <w:ind w:firstLine="400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154/c360930e35e7953c74744ed45738094d9503d732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dgoozakaz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nsultant.ru/document/cons_doc_LAW_466154/c360930e35e7953c74744ed45738094d9503d73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154/c360930e35e7953c74744ed45738094d9503d73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5335</Words>
  <Characters>30411</Characters>
  <Application>Microsoft Office Word</Application>
  <DocSecurity>0</DocSecurity>
  <Lines>253</Lines>
  <Paragraphs>71</Paragraphs>
  <ScaleCrop>false</ScaleCrop>
  <Company>minsvyaz</Company>
  <LinksUpToDate>false</LinksUpToDate>
  <CharactersWithSpaces>35675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D240668Motorin</cp:lastModifiedBy>
  <cp:revision>3</cp:revision>
  <dcterms:created xsi:type="dcterms:W3CDTF">2026-01-22T09:51:00Z</dcterms:created>
  <dcterms:modified xsi:type="dcterms:W3CDTF">2026-01-22T09:52:00Z</dcterms:modified>
  <dc:language>ru-RU</dc:language>
</cp:coreProperties>
</file>